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B4F2723" w14:textId="77777777" w:rsidR="00E20B1D" w:rsidRDefault="006D7F7F">
      <w:pPr>
        <w:pStyle w:val="Nadpis10"/>
        <w:keepNext/>
        <w:keepLines/>
        <w:shd w:val="clear" w:color="auto" w:fill="auto"/>
        <w:spacing w:after="0" w:line="360" w:lineRule="exact"/>
      </w:pPr>
      <w:r>
        <w:rPr>
          <w:noProof/>
          <w:lang w:bidi="ar-SA"/>
        </w:rPr>
        <mc:AlternateContent>
          <mc:Choice Requires="wps">
            <w:drawing>
              <wp:anchor distT="0" distB="0" distL="63500" distR="63500" simplePos="0" relativeHeight="377487104" behindDoc="1" locked="0" layoutInCell="1" allowOverlap="1" wp14:anchorId="181BB9DA" wp14:editId="7AB59338">
                <wp:simplePos x="0" y="0"/>
                <wp:positionH relativeFrom="margin">
                  <wp:posOffset>-435610</wp:posOffset>
                </wp:positionH>
                <wp:positionV relativeFrom="margin">
                  <wp:posOffset>-726440</wp:posOffset>
                </wp:positionV>
                <wp:extent cx="167640" cy="622300"/>
                <wp:effectExtent l="2540" t="0" r="127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0737C" w14:textId="77777777" w:rsidR="00E20B1D" w:rsidRDefault="00E20B1D" w:rsidP="00CB5DF6">
                            <w:pPr>
                              <w:pStyle w:val="Zkladntext4"/>
                              <w:shd w:val="clear" w:color="auto" w:fill="auto"/>
                              <w:spacing w:line="98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1BB9DA" id="_x0000_t202" coordsize="21600,21600" o:spt="202" path="m,l,21600r21600,l21600,xe">
                <v:stroke joinstyle="miter"/>
                <v:path gradientshapeok="t" o:connecttype="rect"/>
              </v:shapetype>
              <v:shape id="Text Box 2" o:spid="_x0000_s1026" type="#_x0000_t202" style="position:absolute;left:0;text-align:left;margin-left:-34.3pt;margin-top:-57.2pt;width:13.2pt;height:49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" filled="f" stroked="f">
                <v:textbox style="mso-fit-shape-to-text:t" inset="0,0,0,0">
                  <w:txbxContent>
                    <w:p w14:paraId="4290737C" w14:textId="77777777" w:rsidR="00E20B1D" w:rsidRDefault="00E20B1D" w:rsidP="00CB5DF6">
                      <w:pPr>
                        <w:pStyle w:val="Zkladntext4"/>
                        <w:shd w:val="clear" w:color="auto" w:fill="auto"/>
                        <w:spacing w:line="980" w:lineRule="exact"/>
                        <w:ind w:firstLine="0"/>
                      </w:pPr>
                    </w:p>
                  </w:txbxContent>
                </v:textbox>
                <w10:wrap type="topAndBottom" anchorx="margin" anchory="margin"/>
              </v:shape>
            </w:pict>
          </mc:Fallback>
        </mc:AlternateContent>
      </w:r>
      <w:bookmarkStart w:id="1" w:name="bookmark0"/>
      <w:r w:rsidR="003B1BF7">
        <w:t>Dohoda o spolupráci</w:t>
      </w:r>
      <w:bookmarkEnd w:id="1"/>
      <w:r w:rsidR="00B83414">
        <w:t xml:space="preserve"> (všechna KH)</w:t>
      </w:r>
    </w:p>
    <w:p w14:paraId="469D36D4" w14:textId="77777777" w:rsidR="00E20B1D" w:rsidRDefault="003B1BF7">
      <w:pPr>
        <w:pStyle w:val="Zkladntext20"/>
        <w:shd w:val="clear" w:color="auto" w:fill="auto"/>
        <w:spacing w:before="0" w:after="529" w:line="220" w:lineRule="exact"/>
        <w:ind w:firstLine="0"/>
      </w:pPr>
      <w:r>
        <w:t>(dále jen „Dohoda")</w:t>
      </w:r>
    </w:p>
    <w:p w14:paraId="184D503A" w14:textId="77777777" w:rsidR="00E20B1D" w:rsidRDefault="003B1BF7" w:rsidP="00CB5DF6">
      <w:pPr>
        <w:pStyle w:val="Zkladntext20"/>
        <w:shd w:val="clear" w:color="auto" w:fill="auto"/>
        <w:spacing w:before="0" w:after="268" w:line="220" w:lineRule="exact"/>
        <w:ind w:firstLine="0"/>
        <w:jc w:val="left"/>
      </w:pPr>
      <w:r>
        <w:rPr>
          <w:rStyle w:val="Zkladntext21"/>
          <w:lang w:val="cs-CZ" w:eastAsia="cs-CZ" w:bidi="cs-CZ"/>
        </w:rPr>
        <w:t>Smluvní strany</w:t>
      </w:r>
    </w:p>
    <w:p w14:paraId="690B7DC3" w14:textId="77777777" w:rsidR="00E20B1D" w:rsidRDefault="00085D54" w:rsidP="00CB5DF6">
      <w:pPr>
        <w:pStyle w:val="Nadpis20"/>
        <w:keepNext/>
        <w:keepLines/>
        <w:shd w:val="clear" w:color="auto" w:fill="auto"/>
        <w:spacing w:before="0" w:line="240" w:lineRule="auto"/>
        <w:contextualSpacing/>
      </w:pPr>
      <w:bookmarkStart w:id="2" w:name="bookmark1"/>
      <w:r>
        <w:t>Nemocnice AGEL Ostrava-Vítkovice</w:t>
      </w:r>
      <w:r w:rsidR="003B1BF7">
        <w:t xml:space="preserve"> a.s.,</w:t>
      </w:r>
      <w:bookmarkEnd w:id="2"/>
    </w:p>
    <w:p w14:paraId="1AE5F792" w14:textId="338EA42D" w:rsidR="00194F77" w:rsidRDefault="003B1BF7" w:rsidP="00CB5DF6">
      <w:pPr>
        <w:pStyle w:val="Zkladntext20"/>
        <w:shd w:val="clear" w:color="auto" w:fill="auto"/>
        <w:spacing w:before="0" w:after="0" w:line="240" w:lineRule="auto"/>
        <w:ind w:right="1980" w:firstLine="0"/>
        <w:contextualSpacing/>
        <w:jc w:val="left"/>
      </w:pPr>
      <w:r>
        <w:t>se sídlem: Zalužanského 1192/15,</w:t>
      </w:r>
      <w:r w:rsidR="00194F77" w:rsidRPr="00194F77">
        <w:t xml:space="preserve"> Vítkovice</w:t>
      </w:r>
      <w:r w:rsidR="00194F77">
        <w:t xml:space="preserve">, </w:t>
      </w:r>
      <w:r>
        <w:t xml:space="preserve">703 </w:t>
      </w:r>
      <w:r w:rsidR="007D17B1">
        <w:t>00</w:t>
      </w:r>
      <w:r>
        <w:t xml:space="preserve"> </w:t>
      </w:r>
      <w:r w:rsidR="00194F77">
        <w:t xml:space="preserve">Ostrava </w:t>
      </w:r>
    </w:p>
    <w:p w14:paraId="316EB367" w14:textId="6AB09605" w:rsidR="00194F77" w:rsidRDefault="003B1BF7" w:rsidP="00CB5DF6">
      <w:pPr>
        <w:pStyle w:val="Zkladntext20"/>
        <w:shd w:val="clear" w:color="auto" w:fill="auto"/>
        <w:spacing w:before="0" w:after="0" w:line="240" w:lineRule="auto"/>
        <w:ind w:right="1980" w:firstLine="0"/>
        <w:contextualSpacing/>
        <w:jc w:val="left"/>
      </w:pPr>
      <w:r>
        <w:t>IČ:</w:t>
      </w:r>
      <w:r w:rsidR="00194F77">
        <w:t xml:space="preserve"> </w:t>
      </w:r>
      <w:r>
        <w:t>60793201</w:t>
      </w:r>
    </w:p>
    <w:p w14:paraId="78E4809F" w14:textId="5485F0AB" w:rsidR="00E20B1D" w:rsidRDefault="003B1BF7" w:rsidP="00CB5DF6">
      <w:pPr>
        <w:pStyle w:val="Zkladntext20"/>
        <w:shd w:val="clear" w:color="auto" w:fill="auto"/>
        <w:spacing w:before="0" w:after="0" w:line="240" w:lineRule="auto"/>
        <w:ind w:right="1980" w:firstLine="0"/>
        <w:contextualSpacing/>
        <w:jc w:val="left"/>
      </w:pPr>
      <w:r>
        <w:t xml:space="preserve"> DIČ:CZ699000899</w:t>
      </w:r>
    </w:p>
    <w:p w14:paraId="71274B58" w14:textId="77777777" w:rsidR="00E20B1D" w:rsidRDefault="003B1BF7" w:rsidP="00CB5DF6">
      <w:pPr>
        <w:pStyle w:val="Zkladntext20"/>
        <w:shd w:val="clear" w:color="auto" w:fill="auto"/>
        <w:spacing w:before="0" w:after="0" w:line="240" w:lineRule="auto"/>
        <w:ind w:firstLine="0"/>
        <w:contextualSpacing/>
        <w:jc w:val="left"/>
      </w:pPr>
      <w:r>
        <w:t xml:space="preserve">č. </w:t>
      </w:r>
      <w:proofErr w:type="spellStart"/>
      <w:r>
        <w:t>ú.</w:t>
      </w:r>
      <w:proofErr w:type="spellEnd"/>
      <w:r>
        <w:t>: 117097053/0300, vedený u ČSOB, a.s.,</w:t>
      </w:r>
    </w:p>
    <w:p w14:paraId="0B826B47" w14:textId="77777777" w:rsidR="00D673E0" w:rsidRDefault="003B1BF7" w:rsidP="00CB5DF6">
      <w:pPr>
        <w:pStyle w:val="Zkladntext20"/>
        <w:shd w:val="clear" w:color="auto" w:fill="auto"/>
        <w:spacing w:before="0" w:after="0" w:line="240" w:lineRule="auto"/>
        <w:ind w:firstLine="0"/>
        <w:contextualSpacing/>
        <w:jc w:val="left"/>
      </w:pPr>
      <w:r>
        <w:t xml:space="preserve">zapsaná v obchodním rejstříku vedeném Krajským soudem v Ostravě, oddíl B, vložka 1050, </w:t>
      </w:r>
    </w:p>
    <w:p w14:paraId="255A4375" w14:textId="77777777" w:rsidR="00D673E0" w:rsidRDefault="00F75AF1" w:rsidP="00CB5DF6">
      <w:pPr>
        <w:pStyle w:val="Zkladntext20"/>
        <w:shd w:val="clear" w:color="auto" w:fill="auto"/>
        <w:spacing w:before="0" w:after="0" w:line="240" w:lineRule="auto"/>
        <w:ind w:firstLine="0"/>
        <w:contextualSpacing/>
        <w:jc w:val="left"/>
      </w:pPr>
      <w:r>
        <w:t>zastoupena</w:t>
      </w:r>
      <w:r w:rsidR="003B1BF7">
        <w:t>:</w:t>
      </w:r>
      <w:r w:rsidR="00C350AC">
        <w:t xml:space="preserve"> </w:t>
      </w:r>
      <w:r w:rsidR="007D047C">
        <w:t>...........................................</w:t>
      </w:r>
      <w:r w:rsidR="00F12AA2">
        <w:t>…</w:t>
      </w:r>
      <w:r w:rsidR="003B1BF7">
        <w:t xml:space="preserve">, předseda představenstva </w:t>
      </w:r>
    </w:p>
    <w:p w14:paraId="12DAAFFB" w14:textId="77777777" w:rsidR="00D673E0" w:rsidRDefault="00C350AC" w:rsidP="00E13A06">
      <w:pPr>
        <w:pStyle w:val="Zkladntext20"/>
        <w:shd w:val="clear" w:color="auto" w:fill="auto"/>
        <w:spacing w:before="0" w:after="0" w:line="240" w:lineRule="auto"/>
        <w:ind w:left="708" w:firstLine="0"/>
        <w:contextualSpacing/>
        <w:jc w:val="left"/>
      </w:pPr>
      <w:r>
        <w:t xml:space="preserve">       </w:t>
      </w:r>
      <w:proofErr w:type="gramStart"/>
      <w:r>
        <w:t xml:space="preserve">a </w:t>
      </w:r>
      <w:r w:rsidR="007D047C">
        <w:t>.........................................</w:t>
      </w:r>
      <w:r w:rsidR="00F12AA2">
        <w:t>…</w:t>
      </w:r>
      <w:proofErr w:type="gramEnd"/>
      <w:r w:rsidR="00F12AA2">
        <w:t>..</w:t>
      </w:r>
      <w:r w:rsidR="003B1BF7">
        <w:t xml:space="preserve">, </w:t>
      </w:r>
      <w:r w:rsidR="00F12AA2">
        <w:t>místopředseda</w:t>
      </w:r>
      <w:r w:rsidR="003B1BF7">
        <w:t xml:space="preserve"> představenstva </w:t>
      </w:r>
    </w:p>
    <w:p w14:paraId="6A9DE6CE" w14:textId="77777777" w:rsidR="00E20B1D" w:rsidRDefault="003B1BF7" w:rsidP="00CB5DF6">
      <w:pPr>
        <w:pStyle w:val="Zkladntext20"/>
        <w:shd w:val="clear" w:color="auto" w:fill="auto"/>
        <w:spacing w:before="0" w:after="0" w:line="240" w:lineRule="auto"/>
        <w:ind w:firstLine="0"/>
        <w:contextualSpacing/>
        <w:jc w:val="left"/>
      </w:pPr>
      <w:r>
        <w:t xml:space="preserve">(dále jen </w:t>
      </w:r>
      <w:r>
        <w:rPr>
          <w:rStyle w:val="Zkladntext2Tun"/>
        </w:rPr>
        <w:t>„</w:t>
      </w:r>
      <w:r w:rsidR="00C10F54">
        <w:rPr>
          <w:rStyle w:val="Zkladntext2Tun"/>
        </w:rPr>
        <w:t>Z</w:t>
      </w:r>
      <w:r>
        <w:rPr>
          <w:rStyle w:val="Zkladntext2Tun"/>
        </w:rPr>
        <w:t>řizovatel"</w:t>
      </w:r>
      <w:r w:rsidRPr="00E13A06">
        <w:rPr>
          <w:rStyle w:val="Zkladntext2Tun"/>
          <w:b w:val="0"/>
        </w:rPr>
        <w:t>)</w:t>
      </w:r>
    </w:p>
    <w:p w14:paraId="46AC56A2" w14:textId="77777777" w:rsidR="00D673E0" w:rsidRDefault="00D673E0" w:rsidP="00CB5DF6">
      <w:pPr>
        <w:pStyle w:val="Zkladntext20"/>
        <w:shd w:val="clear" w:color="auto" w:fill="auto"/>
        <w:spacing w:before="0" w:after="0" w:line="240" w:lineRule="auto"/>
        <w:ind w:firstLine="55"/>
        <w:contextualSpacing/>
        <w:jc w:val="left"/>
      </w:pPr>
    </w:p>
    <w:p w14:paraId="5C8470F9" w14:textId="77777777" w:rsidR="00E20B1D" w:rsidRDefault="003B1BF7" w:rsidP="00CB5DF6">
      <w:pPr>
        <w:pStyle w:val="Zkladntext20"/>
        <w:shd w:val="clear" w:color="auto" w:fill="auto"/>
        <w:spacing w:before="0" w:after="0" w:line="240" w:lineRule="auto"/>
        <w:ind w:firstLine="55"/>
        <w:contextualSpacing/>
        <w:jc w:val="left"/>
      </w:pPr>
      <w:r>
        <w:t>a</w:t>
      </w:r>
    </w:p>
    <w:p w14:paraId="5FEEDE6A" w14:textId="77777777" w:rsidR="00D673E0" w:rsidRDefault="00D673E0" w:rsidP="00CB5DF6">
      <w:pPr>
        <w:pStyle w:val="Nadpis20"/>
        <w:keepNext/>
        <w:keepLines/>
        <w:shd w:val="clear" w:color="auto" w:fill="auto"/>
        <w:spacing w:before="0" w:line="240" w:lineRule="auto"/>
        <w:ind w:firstLine="55"/>
        <w:contextualSpacing/>
      </w:pPr>
      <w:bookmarkStart w:id="3" w:name="bookmark2"/>
    </w:p>
    <w:p w14:paraId="69D7802B" w14:textId="77777777" w:rsidR="00C10F54" w:rsidRDefault="00F75AF1" w:rsidP="00CB5DF6">
      <w:pPr>
        <w:pStyle w:val="Zkladntext20"/>
        <w:shd w:val="clear" w:color="auto" w:fill="auto"/>
        <w:spacing w:before="0" w:after="0" w:line="240" w:lineRule="auto"/>
        <w:ind w:firstLine="0"/>
        <w:contextualSpacing/>
        <w:jc w:val="left"/>
      </w:pPr>
      <w:r>
        <w:t>…………………………………………………..</w:t>
      </w:r>
    </w:p>
    <w:bookmarkEnd w:id="3"/>
    <w:p w14:paraId="0B5CCE89" w14:textId="77777777" w:rsidR="00C10F54" w:rsidRDefault="003B1BF7" w:rsidP="00CB5DF6">
      <w:pPr>
        <w:pStyle w:val="Zkladntext20"/>
        <w:shd w:val="clear" w:color="auto" w:fill="auto"/>
        <w:spacing w:before="0" w:after="0" w:line="240" w:lineRule="auto"/>
        <w:ind w:firstLine="0"/>
        <w:contextualSpacing/>
        <w:jc w:val="left"/>
      </w:pPr>
      <w:r>
        <w:t xml:space="preserve">se sídlem: </w:t>
      </w:r>
    </w:p>
    <w:p w14:paraId="026C1A3E" w14:textId="77777777" w:rsidR="00F75AF1" w:rsidRDefault="00F75AF1" w:rsidP="00CB5DF6">
      <w:pPr>
        <w:pStyle w:val="Zkladntext20"/>
        <w:shd w:val="clear" w:color="auto" w:fill="auto"/>
        <w:spacing w:before="0" w:after="0" w:line="240" w:lineRule="auto"/>
        <w:ind w:firstLine="0"/>
        <w:contextualSpacing/>
        <w:jc w:val="left"/>
      </w:pPr>
      <w:r>
        <w:t>IČ:</w:t>
      </w:r>
    </w:p>
    <w:p w14:paraId="0837600B" w14:textId="77777777" w:rsidR="00F75AF1" w:rsidRDefault="00F75AF1" w:rsidP="00CB5DF6">
      <w:pPr>
        <w:pStyle w:val="Zkladntext20"/>
        <w:shd w:val="clear" w:color="auto" w:fill="auto"/>
        <w:spacing w:before="0" w:after="0" w:line="240" w:lineRule="auto"/>
        <w:ind w:firstLine="0"/>
        <w:contextualSpacing/>
        <w:jc w:val="left"/>
      </w:pPr>
      <w:r>
        <w:t>DIČ:</w:t>
      </w:r>
    </w:p>
    <w:p w14:paraId="4F6C3D38" w14:textId="77777777" w:rsidR="00C10F54" w:rsidRDefault="003B1BF7" w:rsidP="00CB5DF6">
      <w:pPr>
        <w:pStyle w:val="Zkladntext20"/>
        <w:shd w:val="clear" w:color="auto" w:fill="auto"/>
        <w:spacing w:before="0" w:after="0" w:line="240" w:lineRule="auto"/>
        <w:ind w:firstLine="0"/>
        <w:contextualSpacing/>
        <w:jc w:val="left"/>
      </w:pPr>
      <w:proofErr w:type="spellStart"/>
      <w:r>
        <w:t>č.ú</w:t>
      </w:r>
      <w:proofErr w:type="spellEnd"/>
      <w:r>
        <w:t>.:</w:t>
      </w:r>
    </w:p>
    <w:p w14:paraId="06757929" w14:textId="77777777" w:rsidR="00E20B1D" w:rsidRDefault="003B1BF7" w:rsidP="00CB5DF6">
      <w:pPr>
        <w:pStyle w:val="Zkladntext20"/>
        <w:shd w:val="clear" w:color="auto" w:fill="auto"/>
        <w:spacing w:before="0" w:after="0" w:line="240" w:lineRule="auto"/>
        <w:ind w:firstLine="0"/>
        <w:contextualSpacing/>
        <w:jc w:val="left"/>
      </w:pPr>
      <w:r>
        <w:t xml:space="preserve">zapsaná: v obchodním rejstříku vedeném </w:t>
      </w:r>
      <w:proofErr w:type="gramStart"/>
      <w:r w:rsidR="00C10F54">
        <w:t>…</w:t>
      </w:r>
      <w:r w:rsidR="007D047C">
        <w:t>..</w:t>
      </w:r>
      <w:r w:rsidR="00C10F54">
        <w:t>…</w:t>
      </w:r>
      <w:proofErr w:type="gramEnd"/>
      <w:r w:rsidR="007D047C">
        <w:t>...</w:t>
      </w:r>
      <w:r w:rsidR="00C10F54">
        <w:t>…..</w:t>
      </w:r>
      <w:r>
        <w:t xml:space="preserve"> soudem v </w:t>
      </w:r>
      <w:r w:rsidR="00C10F54">
        <w:t>…</w:t>
      </w:r>
      <w:r w:rsidR="007D047C">
        <w:t>..........</w:t>
      </w:r>
      <w:r w:rsidR="00C10F54">
        <w:t>…</w:t>
      </w:r>
      <w:r>
        <w:t>,</w:t>
      </w:r>
      <w:r w:rsidR="00C10F54">
        <w:t xml:space="preserve"> oddíl…</w:t>
      </w:r>
      <w:r w:rsidR="007D047C">
        <w:t>....</w:t>
      </w:r>
      <w:r w:rsidR="00C10F54">
        <w:t xml:space="preserve">., </w:t>
      </w:r>
      <w:r>
        <w:t xml:space="preserve"> vložka </w:t>
      </w:r>
      <w:r w:rsidR="00C10F54">
        <w:t>…..</w:t>
      </w:r>
      <w:r>
        <w:t>,</w:t>
      </w:r>
    </w:p>
    <w:p w14:paraId="63B5CCB2" w14:textId="77777777" w:rsidR="00D673E0" w:rsidRDefault="00F75AF1" w:rsidP="00CB5DF6">
      <w:pPr>
        <w:pStyle w:val="Zkladntext20"/>
        <w:shd w:val="clear" w:color="auto" w:fill="auto"/>
        <w:spacing w:before="0" w:after="0" w:line="240" w:lineRule="auto"/>
        <w:ind w:firstLine="0"/>
        <w:contextualSpacing/>
        <w:jc w:val="left"/>
      </w:pPr>
      <w:r>
        <w:t>zastoupena</w:t>
      </w:r>
      <w:r w:rsidR="00C10F54">
        <w:t>:</w:t>
      </w:r>
      <w:r w:rsidR="003B1BF7">
        <w:t xml:space="preserve"> </w:t>
      </w:r>
    </w:p>
    <w:p w14:paraId="507AA859" w14:textId="77777777" w:rsidR="00FC2337" w:rsidRDefault="003B1BF7" w:rsidP="00FC2337">
      <w:pPr>
        <w:pStyle w:val="Zkladntext20"/>
        <w:shd w:val="clear" w:color="auto" w:fill="auto"/>
        <w:spacing w:before="0" w:after="0" w:line="240" w:lineRule="auto"/>
        <w:ind w:firstLine="0"/>
        <w:contextualSpacing/>
        <w:jc w:val="left"/>
      </w:pPr>
      <w:r w:rsidRPr="00582082">
        <w:rPr>
          <w:rStyle w:val="Zkladntext3Netun"/>
          <w:b w:val="0"/>
        </w:rPr>
        <w:t xml:space="preserve">(dále jen </w:t>
      </w:r>
      <w:r w:rsidRPr="00582082">
        <w:t>„</w:t>
      </w:r>
      <w:r w:rsidR="00C10F54">
        <w:rPr>
          <w:b/>
        </w:rPr>
        <w:t>P</w:t>
      </w:r>
      <w:r w:rsidRPr="00CB5DF6">
        <w:rPr>
          <w:b/>
        </w:rPr>
        <w:t>oskytovatel zdravotních služeb</w:t>
      </w:r>
      <w:r w:rsidRPr="00582082">
        <w:t>")</w:t>
      </w:r>
    </w:p>
    <w:p w14:paraId="0C993673" w14:textId="77777777" w:rsidR="00FC2337" w:rsidRDefault="00FC2337" w:rsidP="00FC2337">
      <w:pPr>
        <w:pStyle w:val="Zkladntext20"/>
        <w:shd w:val="clear" w:color="auto" w:fill="auto"/>
        <w:spacing w:before="0" w:after="0" w:line="240" w:lineRule="auto"/>
        <w:ind w:firstLine="0"/>
        <w:contextualSpacing/>
        <w:jc w:val="left"/>
      </w:pPr>
    </w:p>
    <w:p w14:paraId="6CCAA4A1" w14:textId="77777777" w:rsidR="00FC2337" w:rsidRDefault="00FC2337" w:rsidP="00FC2337">
      <w:pPr>
        <w:pStyle w:val="Zkladntext20"/>
        <w:shd w:val="clear" w:color="auto" w:fill="auto"/>
        <w:spacing w:before="0" w:after="0" w:line="240" w:lineRule="auto"/>
        <w:ind w:firstLine="0"/>
        <w:contextualSpacing/>
        <w:jc w:val="left"/>
      </w:pPr>
    </w:p>
    <w:p w14:paraId="351A9FF0" w14:textId="77777777" w:rsidR="00FC2337" w:rsidRDefault="003B1BF7" w:rsidP="00FC2337">
      <w:pPr>
        <w:pStyle w:val="Zkladntext20"/>
        <w:shd w:val="clear" w:color="auto" w:fill="auto"/>
        <w:spacing w:before="0" w:after="0" w:line="240" w:lineRule="auto"/>
        <w:ind w:firstLine="0"/>
        <w:contextualSpacing/>
        <w:jc w:val="both"/>
      </w:pPr>
      <w:r>
        <w:t xml:space="preserve">uzavírají podle </w:t>
      </w:r>
      <w:r w:rsidR="00582082" w:rsidRPr="00582082">
        <w:t xml:space="preserve">nařízení Evropského parlamentu a Rady (EU) </w:t>
      </w:r>
      <w:r w:rsidR="00582082">
        <w:t>ze d</w:t>
      </w:r>
      <w:r w:rsidR="00582082" w:rsidRPr="00582082">
        <w:t>ne 16. dubna 2014</w:t>
      </w:r>
      <w:r w:rsidR="00582082">
        <w:t xml:space="preserve">, </w:t>
      </w:r>
      <w:r w:rsidR="00582082" w:rsidRPr="00582082">
        <w:t>č. 536/2014</w:t>
      </w:r>
      <w:r w:rsidR="00582082">
        <w:t>,</w:t>
      </w:r>
      <w:r w:rsidR="00582082" w:rsidRPr="00582082">
        <w:t xml:space="preserve"> </w:t>
      </w:r>
      <w:r w:rsidR="003F2E5C">
        <w:t xml:space="preserve">                          </w:t>
      </w:r>
      <w:r w:rsidR="00582082" w:rsidRPr="00582082">
        <w:t>o klinických hodnoceních humánních léčivých přípravků a o zrušení směrnice 2001/20/ES.</w:t>
      </w:r>
      <w:r w:rsidR="00582082">
        <w:t>,</w:t>
      </w:r>
      <w:r w:rsidR="003F2E5C">
        <w:t xml:space="preserve"> (</w:t>
      </w:r>
      <w:r w:rsidR="00F75AF1">
        <w:t xml:space="preserve">dále jen </w:t>
      </w:r>
      <w:r w:rsidR="003F2E5C">
        <w:t xml:space="preserve">nařízení 536/2014), </w:t>
      </w:r>
      <w:r w:rsidR="00582082">
        <w:t xml:space="preserve">podle </w:t>
      </w:r>
      <w:r>
        <w:t>zákona č. 378/2007 Sb., o léčivech a o změnách některých souvisejících zákonů</w:t>
      </w:r>
      <w:r w:rsidR="00F75AF1">
        <w:t>, v platném znění,</w:t>
      </w:r>
      <w:r>
        <w:t xml:space="preserve"> (</w:t>
      </w:r>
      <w:r w:rsidR="00F75AF1">
        <w:t xml:space="preserve">dále jen </w:t>
      </w:r>
      <w:r>
        <w:t>zákon o léčivech)</w:t>
      </w:r>
      <w:r w:rsidR="000D0806">
        <w:t xml:space="preserve">, </w:t>
      </w:r>
      <w:r>
        <w:t xml:space="preserve">a </w:t>
      </w:r>
      <w:r w:rsidR="000D0806">
        <w:t xml:space="preserve">podle </w:t>
      </w:r>
      <w:r>
        <w:t xml:space="preserve">§ 1746 odst. 2 zákona č. 89/2012 Sb., občanský zákoník, ve znění pozdějších předpisů, </w:t>
      </w:r>
      <w:r w:rsidR="00F75AF1">
        <w:t xml:space="preserve">(dále jen občanský zákoník), </w:t>
      </w:r>
      <w:r>
        <w:t xml:space="preserve">tuto </w:t>
      </w:r>
      <w:r w:rsidR="00C350AC">
        <w:t>D</w:t>
      </w:r>
      <w:r>
        <w:t>ohodu o spolupráci</w:t>
      </w:r>
      <w:r w:rsidR="00F75AF1">
        <w:t>:</w:t>
      </w:r>
      <w:bookmarkStart w:id="4" w:name="bookmark3"/>
    </w:p>
    <w:p w14:paraId="59767FF2" w14:textId="77777777" w:rsidR="00F75AF1" w:rsidRDefault="00F75AF1" w:rsidP="00FC2337">
      <w:pPr>
        <w:pStyle w:val="Zkladntext20"/>
        <w:shd w:val="clear" w:color="auto" w:fill="auto"/>
        <w:spacing w:before="0" w:after="0" w:line="240" w:lineRule="auto"/>
        <w:ind w:firstLine="0"/>
        <w:contextualSpacing/>
        <w:jc w:val="both"/>
      </w:pPr>
    </w:p>
    <w:p w14:paraId="321744E0" w14:textId="77777777" w:rsidR="00FC2337" w:rsidRPr="00FC2337" w:rsidRDefault="003B1BF7" w:rsidP="00FC2337">
      <w:pPr>
        <w:pStyle w:val="Zkladntext20"/>
        <w:shd w:val="clear" w:color="auto" w:fill="auto"/>
        <w:spacing w:before="0" w:after="0" w:line="240" w:lineRule="auto"/>
        <w:ind w:firstLine="0"/>
        <w:contextualSpacing/>
        <w:rPr>
          <w:b/>
        </w:rPr>
      </w:pPr>
      <w:r w:rsidRPr="00FC2337">
        <w:rPr>
          <w:b/>
        </w:rPr>
        <w:t>ČI. I.</w:t>
      </w:r>
      <w:bookmarkStart w:id="5" w:name="bookmark4"/>
      <w:bookmarkEnd w:id="4"/>
    </w:p>
    <w:p w14:paraId="41BA16AC" w14:textId="77777777" w:rsidR="00E20B1D" w:rsidRPr="00FC2337" w:rsidRDefault="003B1BF7" w:rsidP="00FC2337">
      <w:pPr>
        <w:pStyle w:val="Zkladntext20"/>
        <w:shd w:val="clear" w:color="auto" w:fill="auto"/>
        <w:spacing w:before="0" w:after="0" w:line="240" w:lineRule="auto"/>
        <w:ind w:firstLine="0"/>
        <w:contextualSpacing/>
        <w:rPr>
          <w:b/>
        </w:rPr>
      </w:pPr>
      <w:r w:rsidRPr="00FC2337">
        <w:rPr>
          <w:b/>
        </w:rPr>
        <w:t>Úvodní ustanovení</w:t>
      </w:r>
      <w:bookmarkEnd w:id="5"/>
    </w:p>
    <w:p w14:paraId="1B04A166" w14:textId="77777777" w:rsidR="00E20B1D" w:rsidRDefault="003B1BF7">
      <w:pPr>
        <w:pStyle w:val="Zkladntext20"/>
        <w:numPr>
          <w:ilvl w:val="0"/>
          <w:numId w:val="1"/>
        </w:numPr>
        <w:shd w:val="clear" w:color="auto" w:fill="auto"/>
        <w:tabs>
          <w:tab w:val="left" w:pos="736"/>
        </w:tabs>
        <w:spacing w:before="0" w:after="236" w:line="259" w:lineRule="exact"/>
        <w:ind w:left="740" w:hanging="359"/>
        <w:jc w:val="both"/>
      </w:pPr>
      <w:r>
        <w:t xml:space="preserve">Zřizovatel má zřízenou Etickou komisi (dále jen „EK") ve smyslu </w:t>
      </w:r>
      <w:r w:rsidR="003F2E5C">
        <w:t xml:space="preserve">§ 53 </w:t>
      </w:r>
      <w:r>
        <w:t>zákona o léčivech. EK byla Ministerstvem zdravotnictví určena i jako EK vydávající stanoviska k multicentrickým klinickým hodnocením.</w:t>
      </w:r>
    </w:p>
    <w:p w14:paraId="1BB08286" w14:textId="77777777" w:rsidR="00E20B1D" w:rsidRDefault="003B1BF7">
      <w:pPr>
        <w:pStyle w:val="Zkladntext20"/>
        <w:numPr>
          <w:ilvl w:val="0"/>
          <w:numId w:val="1"/>
        </w:numPr>
        <w:shd w:val="clear" w:color="auto" w:fill="auto"/>
        <w:tabs>
          <w:tab w:val="left" w:pos="736"/>
        </w:tabs>
        <w:spacing w:before="0" w:after="315" w:line="264" w:lineRule="exact"/>
        <w:ind w:left="740" w:hanging="359"/>
        <w:jc w:val="both"/>
      </w:pPr>
      <w:r>
        <w:t>Poskytovatel zdravotních služeb v souladu s</w:t>
      </w:r>
      <w:r w:rsidR="00F75AF1">
        <w:t xml:space="preserve"> § 51</w:t>
      </w:r>
      <w:r>
        <w:t xml:space="preserve"> zákon</w:t>
      </w:r>
      <w:r w:rsidR="00F75AF1">
        <w:t>a</w:t>
      </w:r>
      <w:r>
        <w:t xml:space="preserve"> o léčivech</w:t>
      </w:r>
      <w:r w:rsidR="00F75AF1">
        <w:t>,</w:t>
      </w:r>
      <w:r w:rsidR="00F75AF1" w:rsidRPr="00F75AF1">
        <w:t xml:space="preserve"> </w:t>
      </w:r>
      <w:r w:rsidR="00F75AF1">
        <w:t>resp. čl. 5</w:t>
      </w:r>
      <w:r w:rsidR="00F75AF1" w:rsidRPr="00223794">
        <w:t xml:space="preserve"> </w:t>
      </w:r>
      <w:r w:rsidR="00F75AF1">
        <w:t>nařízení 536/2014,</w:t>
      </w:r>
      <w:r>
        <w:t xml:space="preserve"> požádal </w:t>
      </w:r>
      <w:r w:rsidR="00C10F54">
        <w:t>Z</w:t>
      </w:r>
      <w:r>
        <w:t xml:space="preserve">řizovatele, aby EK mohla působit i pro </w:t>
      </w:r>
      <w:r w:rsidR="00C10F54">
        <w:t>P</w:t>
      </w:r>
      <w:r>
        <w:t>oskytovatele zdravotních služeb.</w:t>
      </w:r>
    </w:p>
    <w:p w14:paraId="5D8C188F" w14:textId="77777777" w:rsidR="00E20B1D" w:rsidRPr="00FC2337" w:rsidRDefault="003B1BF7" w:rsidP="00CB5DF6">
      <w:pPr>
        <w:pStyle w:val="Nadpis230"/>
        <w:keepNext/>
        <w:keepLines/>
        <w:shd w:val="clear" w:color="auto" w:fill="auto"/>
        <w:spacing w:before="0" w:after="0" w:line="240" w:lineRule="auto"/>
        <w:contextualSpacing/>
        <w:rPr>
          <w:sz w:val="22"/>
          <w:szCs w:val="22"/>
        </w:rPr>
      </w:pPr>
      <w:bookmarkStart w:id="6" w:name="bookmark5"/>
      <w:r w:rsidRPr="00FC2337">
        <w:rPr>
          <w:sz w:val="22"/>
          <w:szCs w:val="22"/>
        </w:rPr>
        <w:t>ČI. II.</w:t>
      </w:r>
      <w:bookmarkEnd w:id="6"/>
    </w:p>
    <w:p w14:paraId="62970388" w14:textId="77777777" w:rsidR="00E20B1D" w:rsidRPr="00FC2337" w:rsidRDefault="003B1BF7" w:rsidP="00CB5DF6">
      <w:pPr>
        <w:pStyle w:val="Nadpis20"/>
        <w:keepNext/>
        <w:keepLines/>
        <w:shd w:val="clear" w:color="auto" w:fill="auto"/>
        <w:spacing w:before="0" w:line="240" w:lineRule="auto"/>
        <w:contextualSpacing/>
        <w:jc w:val="center"/>
      </w:pPr>
      <w:bookmarkStart w:id="7" w:name="bookmark6"/>
      <w:r w:rsidRPr="00FC2337">
        <w:t>Předmět dohody</w:t>
      </w:r>
      <w:bookmarkEnd w:id="7"/>
    </w:p>
    <w:p w14:paraId="566F7396" w14:textId="77777777" w:rsidR="00E20B1D" w:rsidRDefault="003B1BF7" w:rsidP="00CB5DF6">
      <w:pPr>
        <w:pStyle w:val="Zkladntext20"/>
        <w:numPr>
          <w:ilvl w:val="0"/>
          <w:numId w:val="6"/>
        </w:numPr>
        <w:shd w:val="clear" w:color="auto" w:fill="auto"/>
        <w:tabs>
          <w:tab w:val="left" w:pos="736"/>
        </w:tabs>
        <w:spacing w:before="0" w:after="0" w:line="240" w:lineRule="auto"/>
        <w:contextualSpacing/>
        <w:jc w:val="both"/>
      </w:pPr>
      <w:r>
        <w:t xml:space="preserve">Zřizovatel a </w:t>
      </w:r>
      <w:r w:rsidR="00C10F54">
        <w:t>P</w:t>
      </w:r>
      <w:r>
        <w:t xml:space="preserve">oskytovatel zdravotních služeb se touto </w:t>
      </w:r>
      <w:r w:rsidR="00F75AF1">
        <w:t>Dohodou</w:t>
      </w:r>
      <w:r>
        <w:t xml:space="preserve"> dohodl</w:t>
      </w:r>
      <w:r w:rsidR="00C10F54">
        <w:t>i</w:t>
      </w:r>
      <w:r>
        <w:t xml:space="preserve">, že EK bude provádět pro </w:t>
      </w:r>
      <w:r w:rsidR="00F75AF1">
        <w:t>P</w:t>
      </w:r>
      <w:r>
        <w:t>oskytovatele zdravotních služeb posuzování veškerých projektů klinických</w:t>
      </w:r>
      <w:r w:rsidR="00582082">
        <w:t xml:space="preserve"> </w:t>
      </w:r>
      <w:r>
        <w:t>hodnocení (dále jen „KH"), a to v rozsahu působnosti místní/ lokální etické komise podle zákona o léčivech.</w:t>
      </w:r>
    </w:p>
    <w:p w14:paraId="0CB23303" w14:textId="77777777" w:rsidR="00582082" w:rsidRDefault="00582082" w:rsidP="00CB5DF6">
      <w:pPr>
        <w:pStyle w:val="Zkladntext20"/>
        <w:shd w:val="clear" w:color="auto" w:fill="auto"/>
        <w:tabs>
          <w:tab w:val="left" w:pos="736"/>
        </w:tabs>
        <w:spacing w:before="0" w:after="0" w:line="240" w:lineRule="auto"/>
        <w:ind w:left="720" w:firstLine="0"/>
        <w:contextualSpacing/>
        <w:jc w:val="both"/>
      </w:pPr>
    </w:p>
    <w:p w14:paraId="2B5BB4AF" w14:textId="77777777" w:rsidR="00E20B1D" w:rsidRPr="00FC2337" w:rsidRDefault="003B1BF7">
      <w:pPr>
        <w:pStyle w:val="Zkladntext50"/>
        <w:shd w:val="clear" w:color="auto" w:fill="auto"/>
        <w:spacing w:before="0" w:after="0" w:line="210" w:lineRule="exact"/>
        <w:ind w:left="60"/>
        <w:rPr>
          <w:sz w:val="22"/>
          <w:szCs w:val="22"/>
        </w:rPr>
      </w:pPr>
      <w:r w:rsidRPr="00FC2337">
        <w:rPr>
          <w:sz w:val="22"/>
          <w:szCs w:val="22"/>
        </w:rPr>
        <w:t xml:space="preserve">ČI. </w:t>
      </w:r>
      <w:r w:rsidRPr="00FC2337">
        <w:rPr>
          <w:rStyle w:val="Zkladntext5105pt"/>
          <w:b/>
          <w:bCs/>
          <w:sz w:val="22"/>
          <w:szCs w:val="22"/>
        </w:rPr>
        <w:t>III</w:t>
      </w:r>
    </w:p>
    <w:p w14:paraId="782F790F" w14:textId="77777777" w:rsidR="00E20B1D" w:rsidRPr="00FC2337" w:rsidRDefault="003B1BF7">
      <w:pPr>
        <w:pStyle w:val="Nadpis20"/>
        <w:keepNext/>
        <w:keepLines/>
        <w:shd w:val="clear" w:color="auto" w:fill="auto"/>
        <w:spacing w:before="0" w:line="220" w:lineRule="exact"/>
        <w:ind w:left="60"/>
        <w:jc w:val="center"/>
      </w:pPr>
      <w:bookmarkStart w:id="8" w:name="bookmark7"/>
      <w:r w:rsidRPr="00FC2337">
        <w:t>Povinnosti stran dohody</w:t>
      </w:r>
      <w:bookmarkEnd w:id="8"/>
    </w:p>
    <w:p w14:paraId="50442C55" w14:textId="77777777" w:rsidR="00F75AF1" w:rsidRPr="00E13A06" w:rsidRDefault="003B1BF7">
      <w:pPr>
        <w:pStyle w:val="Zkladntext20"/>
        <w:numPr>
          <w:ilvl w:val="0"/>
          <w:numId w:val="3"/>
        </w:numPr>
        <w:shd w:val="clear" w:color="auto" w:fill="auto"/>
        <w:tabs>
          <w:tab w:val="left" w:pos="726"/>
        </w:tabs>
        <w:spacing w:before="0" w:after="236" w:line="264" w:lineRule="exact"/>
        <w:ind w:left="720" w:hanging="365"/>
        <w:jc w:val="both"/>
        <w:rPr>
          <w:rFonts w:asciiTheme="minorHAnsi" w:hAnsiTheme="minorHAnsi" w:cstheme="minorHAnsi"/>
        </w:rPr>
      </w:pPr>
      <w:r>
        <w:t xml:space="preserve">EK je na základě této </w:t>
      </w:r>
      <w:r w:rsidR="00F75AF1">
        <w:t>D</w:t>
      </w:r>
      <w:r>
        <w:t xml:space="preserve">ohody </w:t>
      </w:r>
      <w:r w:rsidRPr="00F12AA2">
        <w:rPr>
          <w:color w:val="auto"/>
        </w:rPr>
        <w:t>povinna zadavatel</w:t>
      </w:r>
      <w:r w:rsidR="00C10F54" w:rsidRPr="00F12AA2">
        <w:rPr>
          <w:color w:val="auto"/>
        </w:rPr>
        <w:t>i</w:t>
      </w:r>
      <w:r w:rsidR="00F75AF1">
        <w:rPr>
          <w:color w:val="auto"/>
        </w:rPr>
        <w:t xml:space="preserve">, </w:t>
      </w:r>
      <w:r w:rsidR="00C10F54" w:rsidRPr="00F12AA2">
        <w:rPr>
          <w:color w:val="auto"/>
        </w:rPr>
        <w:t>popř. zadavatelům</w:t>
      </w:r>
      <w:r w:rsidRPr="00F12AA2">
        <w:rPr>
          <w:color w:val="auto"/>
        </w:rPr>
        <w:t xml:space="preserve"> KH</w:t>
      </w:r>
      <w:r w:rsidR="00C10F54" w:rsidRPr="00F12AA2">
        <w:rPr>
          <w:color w:val="auto"/>
        </w:rPr>
        <w:t xml:space="preserve">, </w:t>
      </w:r>
      <w:r w:rsidRPr="00F12AA2">
        <w:rPr>
          <w:color w:val="auto"/>
        </w:rPr>
        <w:t xml:space="preserve">před </w:t>
      </w:r>
      <w:r>
        <w:t xml:space="preserve">zahájením KH poskytnout písemné stanovisko ke vhodnosti zkoušejícího a jeho spolupracovníků, vhodnosti </w:t>
      </w:r>
      <w:r w:rsidR="00F75AF1">
        <w:t>P</w:t>
      </w:r>
      <w:r>
        <w:t xml:space="preserve">oskytovatele zdravotních služeb a vyjádřit své konečné stanovisko k provádění KH u </w:t>
      </w:r>
      <w:r w:rsidR="00F75AF1">
        <w:lastRenderedPageBreak/>
        <w:t>P</w:t>
      </w:r>
      <w:r>
        <w:t>oskytovatele zdravotních služeb</w:t>
      </w:r>
      <w:r w:rsidR="00F75AF1">
        <w:t xml:space="preserve">. </w:t>
      </w:r>
      <w:r w:rsidR="00F75AF1" w:rsidRPr="008B7875">
        <w:t xml:space="preserve">EK </w:t>
      </w:r>
      <w:r w:rsidR="00F75AF1">
        <w:t xml:space="preserve">je </w:t>
      </w:r>
      <w:r w:rsidR="00F75AF1" w:rsidRPr="008B7875">
        <w:t xml:space="preserve">povinna poskytovat stanoviska ke všem požadovaným </w:t>
      </w:r>
      <w:r w:rsidR="00F75AF1" w:rsidRPr="00E13A06">
        <w:rPr>
          <w:rFonts w:asciiTheme="minorHAnsi" w:hAnsiTheme="minorHAnsi" w:cstheme="minorHAnsi"/>
        </w:rPr>
        <w:t xml:space="preserve">dokumentům před a v průběhu trvání KH, a postupovat jak podle pracovních postupů stanovených </w:t>
      </w:r>
      <w:r w:rsidR="00F75AF1" w:rsidRPr="00E13A06">
        <w:rPr>
          <w:rFonts w:asciiTheme="minorHAnsi" w:hAnsiTheme="minorHAnsi" w:cstheme="minorHAnsi"/>
          <w:shd w:val="clear" w:color="auto" w:fill="FFFFFF"/>
        </w:rPr>
        <w:t>Státním ústavem pro kontrolu léčiv,</w:t>
      </w:r>
      <w:r w:rsidR="00F75AF1" w:rsidRPr="00E13A06">
        <w:rPr>
          <w:rFonts w:asciiTheme="minorHAnsi" w:hAnsiTheme="minorHAnsi" w:cstheme="minorHAnsi"/>
        </w:rPr>
        <w:t xml:space="preserve"> Jednacího řádu EK, tak postupů stanovených v zákoně o léčivech a v nařízení 536/2014. Konečné stanovisko ke KH vydá EK ve lhůtě stanovené v čl. 8 nařízení 536/2014. </w:t>
      </w:r>
    </w:p>
    <w:p w14:paraId="6265AAB1" w14:textId="77777777" w:rsidR="00F75AF1" w:rsidRPr="00E13A06" w:rsidRDefault="003B1BF7" w:rsidP="00E13A06">
      <w:pPr>
        <w:pStyle w:val="Zkladntext20"/>
        <w:numPr>
          <w:ilvl w:val="0"/>
          <w:numId w:val="3"/>
        </w:numPr>
        <w:shd w:val="clear" w:color="auto" w:fill="auto"/>
        <w:tabs>
          <w:tab w:val="left" w:pos="726"/>
        </w:tabs>
        <w:spacing w:before="0" w:after="236" w:line="264" w:lineRule="exact"/>
        <w:ind w:left="720" w:hanging="365"/>
        <w:jc w:val="both"/>
        <w:rPr>
          <w:rFonts w:asciiTheme="minorHAnsi" w:hAnsiTheme="minorHAnsi" w:cstheme="minorHAnsi"/>
        </w:rPr>
      </w:pPr>
      <w:r w:rsidRPr="00E13A06">
        <w:rPr>
          <w:rFonts w:asciiTheme="minorHAnsi" w:hAnsiTheme="minorHAnsi" w:cstheme="minorHAnsi"/>
        </w:rPr>
        <w:t xml:space="preserve">EK bude vykonávat </w:t>
      </w:r>
      <w:r w:rsidR="00F75AF1" w:rsidRPr="00E13A06">
        <w:rPr>
          <w:rFonts w:asciiTheme="minorHAnsi" w:hAnsiTheme="minorHAnsi" w:cstheme="minorHAnsi"/>
        </w:rPr>
        <w:t xml:space="preserve">sjednané </w:t>
      </w:r>
      <w:r w:rsidRPr="00E13A06">
        <w:rPr>
          <w:rFonts w:asciiTheme="minorHAnsi" w:hAnsiTheme="minorHAnsi" w:cstheme="minorHAnsi"/>
        </w:rPr>
        <w:t xml:space="preserve">činnosti na adrese: </w:t>
      </w:r>
      <w:r w:rsidR="00DF5AE7" w:rsidRPr="00E13A06">
        <w:rPr>
          <w:rFonts w:asciiTheme="minorHAnsi" w:hAnsiTheme="minorHAnsi" w:cstheme="minorHAnsi"/>
        </w:rPr>
        <w:t>Nemocnice AGEL Ostrava-Vítkovice</w:t>
      </w:r>
      <w:r w:rsidRPr="00E13A06">
        <w:rPr>
          <w:rFonts w:asciiTheme="minorHAnsi" w:hAnsiTheme="minorHAnsi" w:cstheme="minorHAnsi"/>
        </w:rPr>
        <w:t xml:space="preserve"> a.s., Zalužanského 1192/15, </w:t>
      </w:r>
      <w:r w:rsidR="003F2E5C" w:rsidRPr="00E13A06">
        <w:rPr>
          <w:rFonts w:asciiTheme="minorHAnsi" w:hAnsiTheme="minorHAnsi" w:cstheme="minorHAnsi"/>
        </w:rPr>
        <w:t xml:space="preserve"> PSČ: </w:t>
      </w:r>
      <w:r w:rsidRPr="00E13A06">
        <w:rPr>
          <w:rFonts w:asciiTheme="minorHAnsi" w:hAnsiTheme="minorHAnsi" w:cstheme="minorHAnsi"/>
        </w:rPr>
        <w:t xml:space="preserve">703 </w:t>
      </w:r>
      <w:r w:rsidR="007D17B1" w:rsidRPr="00E13A06">
        <w:rPr>
          <w:rFonts w:asciiTheme="minorHAnsi" w:hAnsiTheme="minorHAnsi" w:cstheme="minorHAnsi"/>
        </w:rPr>
        <w:t>00</w:t>
      </w:r>
      <w:r w:rsidRPr="00E13A06">
        <w:rPr>
          <w:rFonts w:asciiTheme="minorHAnsi" w:hAnsiTheme="minorHAnsi" w:cstheme="minorHAnsi"/>
        </w:rPr>
        <w:t xml:space="preserve"> Ostrava - Vítkovice.</w:t>
      </w:r>
      <w:r w:rsidR="00F75AF1" w:rsidRPr="00E13A06">
        <w:rPr>
          <w:rFonts w:asciiTheme="minorHAnsi" w:hAnsiTheme="minorHAnsi" w:cstheme="minorHAnsi"/>
        </w:rPr>
        <w:t xml:space="preserve"> Po dobu platnosti této Dohody bude EK dohlížet na průběh KH prováděného u Poskytovatele zdravotních služeb a uchovávat záznamy o tomto KH, a to ve lhůtě dle § 53c odst. 9 zákona o léčivech a čl. 58 nařízení 536/2014.</w:t>
      </w:r>
    </w:p>
    <w:p w14:paraId="71524521" w14:textId="77777777" w:rsidR="00E20B1D" w:rsidRDefault="003B1BF7">
      <w:pPr>
        <w:pStyle w:val="Zkladntext20"/>
        <w:numPr>
          <w:ilvl w:val="0"/>
          <w:numId w:val="3"/>
        </w:numPr>
        <w:shd w:val="clear" w:color="auto" w:fill="auto"/>
        <w:tabs>
          <w:tab w:val="left" w:pos="726"/>
        </w:tabs>
        <w:spacing w:before="0" w:after="0" w:line="269" w:lineRule="exact"/>
        <w:ind w:left="720" w:hanging="365"/>
        <w:jc w:val="both"/>
      </w:pPr>
      <w:r>
        <w:t>Poskytovatel zdravotních služeb po předchozí dohodě umožní členům EK kontrolu pracoviště a průběhu provádění jednotlivých KH v souladu s platnými právními předpisy ČR. Na základě požadavku EK bezodkladně písemně sdělí, kolik u poskytovatele zdravotních služeb probíhá</w:t>
      </w:r>
    </w:p>
    <w:p w14:paraId="7C32F45A" w14:textId="77777777" w:rsidR="00C350AC" w:rsidRDefault="003B1BF7" w:rsidP="00E13A06">
      <w:pPr>
        <w:pStyle w:val="Zkladntext20"/>
        <w:shd w:val="clear" w:color="auto" w:fill="auto"/>
        <w:spacing w:before="0" w:after="298" w:line="220" w:lineRule="exact"/>
        <w:ind w:left="720" w:hanging="7"/>
        <w:jc w:val="both"/>
      </w:pPr>
      <w:r>
        <w:t>KH.</w:t>
      </w:r>
    </w:p>
    <w:p w14:paraId="49D51A27" w14:textId="77777777" w:rsidR="00C350AC" w:rsidRPr="001B6F53" w:rsidRDefault="00C350AC" w:rsidP="00E13A06">
      <w:pPr>
        <w:pStyle w:val="Zkladntext20"/>
        <w:numPr>
          <w:ilvl w:val="0"/>
          <w:numId w:val="3"/>
        </w:numPr>
        <w:shd w:val="clear" w:color="auto" w:fill="auto"/>
        <w:tabs>
          <w:tab w:val="left" w:pos="726"/>
          <w:tab w:val="right" w:pos="6656"/>
          <w:tab w:val="right" w:pos="8024"/>
          <w:tab w:val="right" w:pos="9070"/>
        </w:tabs>
        <w:spacing w:before="0" w:after="0" w:line="264" w:lineRule="exact"/>
        <w:ind w:left="709" w:hanging="283"/>
        <w:jc w:val="both"/>
      </w:pPr>
      <w:r>
        <w:t xml:space="preserve">Poskytovatel zdravotních služeb vždy nejpozději do 10 pracovních dnů před konáním zasedání EK, na kterém bude jednotlivé KH projednáváno, zašle na sekretariát EK písemné podklady potřebné ke zdárnému posouzení KH, dle požadavků EK (KLH-EK-01, vč. příloh), uveřejněných na webových stránkách </w:t>
      </w:r>
      <w:hyperlink r:id="rId8" w:history="1">
        <w:r w:rsidRPr="001B6F53">
          <w:rPr>
            <w:rStyle w:val="Zkladntext21"/>
            <w:u w:val="none"/>
          </w:rPr>
          <w:t>http://nemocnicevitkovice.agel.cz/odbornici/eticka-komise/iednaci-rad.html</w:t>
        </w:r>
      </w:hyperlink>
      <w:r w:rsidRPr="001B6F53">
        <w:rPr>
          <w:lang w:val="en-US" w:eastAsia="en-US" w:bidi="en-US"/>
        </w:rPr>
        <w:t xml:space="preserve">. </w:t>
      </w:r>
      <w:r w:rsidRPr="001B6F53">
        <w:t xml:space="preserve">Elektronickou formu podkladů upřesní sekretariát EK:                  </w:t>
      </w:r>
    </w:p>
    <w:p w14:paraId="0F5934F2" w14:textId="77777777" w:rsidR="00C350AC" w:rsidRPr="001B6F53" w:rsidRDefault="00C350AC" w:rsidP="00E13A06">
      <w:pPr>
        <w:pStyle w:val="Zkladntext20"/>
        <w:shd w:val="clear" w:color="auto" w:fill="auto"/>
        <w:tabs>
          <w:tab w:val="left" w:pos="726"/>
          <w:tab w:val="right" w:pos="6656"/>
          <w:tab w:val="right" w:pos="8024"/>
          <w:tab w:val="right" w:pos="9070"/>
        </w:tabs>
        <w:spacing w:before="0" w:after="0" w:line="264" w:lineRule="exact"/>
        <w:ind w:left="709" w:firstLine="0"/>
        <w:jc w:val="both"/>
        <w:rPr>
          <w:lang w:val="en-US" w:eastAsia="en-US" w:bidi="en-US"/>
        </w:rPr>
      </w:pPr>
      <w:r w:rsidRPr="001B6F53">
        <w:t xml:space="preserve">Judita </w:t>
      </w:r>
      <w:proofErr w:type="spellStart"/>
      <w:r w:rsidRPr="001B6F53">
        <w:t>Placzková</w:t>
      </w:r>
      <w:proofErr w:type="spellEnd"/>
      <w:r w:rsidRPr="001B6F53">
        <w:t>, e-mail:</w:t>
      </w:r>
      <w:r w:rsidRPr="001B6F53">
        <w:rPr>
          <w:rStyle w:val="Zkladntext21"/>
          <w:u w:val="none"/>
          <w:lang w:val="cs-CZ" w:eastAsia="cs-CZ" w:bidi="cs-CZ"/>
        </w:rPr>
        <w:t xml:space="preserve">  </w:t>
      </w:r>
      <w:proofErr w:type="spellStart"/>
      <w:r w:rsidRPr="001B6F53">
        <w:rPr>
          <w:rStyle w:val="Zkladntext21"/>
          <w:u w:val="none"/>
          <w:lang w:val="cs-CZ" w:eastAsia="cs-CZ" w:bidi="cs-CZ"/>
        </w:rPr>
        <w:t>iudita.placzkova@vtn</w:t>
      </w:r>
      <w:proofErr w:type="spellEnd"/>
      <w:r w:rsidRPr="001B6F53">
        <w:rPr>
          <w:rStyle w:val="Zkladntext21"/>
          <w:u w:val="none"/>
          <w:lang w:val="cs-CZ" w:eastAsia="cs-CZ" w:bidi="cs-CZ"/>
        </w:rPr>
        <w:t>.</w:t>
      </w:r>
      <w:r w:rsidRPr="001B6F53">
        <w:rPr>
          <w:rStyle w:val="Zkladntext21"/>
          <w:u w:val="none"/>
        </w:rPr>
        <w:t xml:space="preserve">agel.cz, </w:t>
      </w:r>
      <w:hyperlink r:id="rId9" w:history="1">
        <w:r w:rsidRPr="001B6F53">
          <w:rPr>
            <w:rStyle w:val="Hypertextovodkaz"/>
          </w:rPr>
          <w:t>ek@vtn.agel.cz</w:t>
        </w:r>
      </w:hyperlink>
      <w:r w:rsidRPr="001B6F53">
        <w:rPr>
          <w:lang w:val="en-US" w:eastAsia="en-US" w:bidi="en-US"/>
        </w:rPr>
        <w:t>.</w:t>
      </w:r>
    </w:p>
    <w:p w14:paraId="6C50D52B" w14:textId="77777777" w:rsidR="00C350AC" w:rsidRPr="001B6F53" w:rsidRDefault="00C350AC" w:rsidP="00E13A06">
      <w:pPr>
        <w:pStyle w:val="Zkladntext20"/>
        <w:shd w:val="clear" w:color="auto" w:fill="auto"/>
        <w:tabs>
          <w:tab w:val="left" w:pos="726"/>
          <w:tab w:val="right" w:pos="6656"/>
          <w:tab w:val="right" w:pos="8024"/>
          <w:tab w:val="right" w:pos="9070"/>
        </w:tabs>
        <w:spacing w:before="0" w:after="0" w:line="264" w:lineRule="exact"/>
        <w:ind w:left="709" w:firstLine="0"/>
        <w:jc w:val="both"/>
      </w:pPr>
    </w:p>
    <w:p w14:paraId="740EC7BB" w14:textId="77777777" w:rsidR="00B74C8C" w:rsidRPr="001B6F53" w:rsidRDefault="003B1BF7" w:rsidP="00E13A06">
      <w:pPr>
        <w:pStyle w:val="Zkladntext20"/>
        <w:numPr>
          <w:ilvl w:val="0"/>
          <w:numId w:val="3"/>
        </w:numPr>
        <w:shd w:val="clear" w:color="auto" w:fill="auto"/>
        <w:tabs>
          <w:tab w:val="left" w:pos="726"/>
        </w:tabs>
        <w:spacing w:before="0" w:after="263" w:line="220" w:lineRule="exact"/>
        <w:ind w:left="720" w:hanging="365"/>
        <w:jc w:val="both"/>
      </w:pPr>
      <w:r w:rsidRPr="001B6F53">
        <w:t>Poskytovatel zdravotních služeb prohlašuje, že nemá ustanovenu svou vlastní EK.</w:t>
      </w:r>
    </w:p>
    <w:p w14:paraId="76114D89" w14:textId="77777777" w:rsidR="00B74C8C" w:rsidRPr="00E13A06" w:rsidRDefault="003B1BF7" w:rsidP="00E13A06">
      <w:pPr>
        <w:pStyle w:val="Zkladntext20"/>
        <w:numPr>
          <w:ilvl w:val="0"/>
          <w:numId w:val="3"/>
        </w:numPr>
        <w:shd w:val="clear" w:color="auto" w:fill="auto"/>
        <w:tabs>
          <w:tab w:val="left" w:pos="726"/>
        </w:tabs>
        <w:spacing w:before="0" w:after="263" w:line="220" w:lineRule="exact"/>
        <w:ind w:left="720" w:hanging="365"/>
        <w:jc w:val="both"/>
        <w:rPr>
          <w:rFonts w:asciiTheme="minorHAnsi" w:hAnsiTheme="minorHAnsi" w:cstheme="minorHAnsi"/>
        </w:rPr>
      </w:pPr>
      <w:r w:rsidRPr="001B6F53">
        <w:rPr>
          <w:rFonts w:asciiTheme="minorHAnsi" w:hAnsiTheme="minorHAnsi" w:cstheme="minorHAnsi"/>
        </w:rPr>
        <w:t xml:space="preserve">Poskytovatel zdravotních služeb se zavazuje, že po dobu </w:t>
      </w:r>
      <w:r w:rsidR="00B74C8C" w:rsidRPr="001B6F53">
        <w:rPr>
          <w:rFonts w:asciiTheme="minorHAnsi" w:hAnsiTheme="minorHAnsi" w:cstheme="minorHAnsi"/>
        </w:rPr>
        <w:t xml:space="preserve">platnosti </w:t>
      </w:r>
      <w:r w:rsidRPr="001B6F53">
        <w:rPr>
          <w:rFonts w:asciiTheme="minorHAnsi" w:hAnsiTheme="minorHAnsi" w:cstheme="minorHAnsi"/>
        </w:rPr>
        <w:t xml:space="preserve">této </w:t>
      </w:r>
      <w:r w:rsidR="00B74C8C" w:rsidRPr="001B6F53">
        <w:rPr>
          <w:rFonts w:asciiTheme="minorHAnsi" w:hAnsiTheme="minorHAnsi" w:cstheme="minorHAnsi"/>
        </w:rPr>
        <w:t>D</w:t>
      </w:r>
      <w:r w:rsidRPr="001B6F53">
        <w:rPr>
          <w:rFonts w:asciiTheme="minorHAnsi" w:hAnsiTheme="minorHAnsi" w:cstheme="minorHAnsi"/>
        </w:rPr>
        <w:t>ohody neuzavře na posuzová</w:t>
      </w:r>
      <w:r w:rsidRPr="00E13A06">
        <w:rPr>
          <w:rFonts w:asciiTheme="minorHAnsi" w:hAnsiTheme="minorHAnsi" w:cstheme="minorHAnsi"/>
        </w:rPr>
        <w:t xml:space="preserve">ní jakýchkoli KH </w:t>
      </w:r>
      <w:r w:rsidR="00B74C8C" w:rsidRPr="00E13A06">
        <w:rPr>
          <w:rFonts w:asciiTheme="minorHAnsi" w:hAnsiTheme="minorHAnsi" w:cstheme="minorHAnsi"/>
        </w:rPr>
        <w:t>D</w:t>
      </w:r>
      <w:r w:rsidRPr="00E13A06">
        <w:rPr>
          <w:rFonts w:asciiTheme="minorHAnsi" w:hAnsiTheme="minorHAnsi" w:cstheme="minorHAnsi"/>
        </w:rPr>
        <w:t xml:space="preserve">ohodu o spolupráci s jinou EK a ani nepožádá o posouzení KH jinou EK. V případě nedodržení tohoto závazku bude věc řešena odstoupením </w:t>
      </w:r>
      <w:r w:rsidR="00B74C8C" w:rsidRPr="00E13A06">
        <w:rPr>
          <w:rFonts w:asciiTheme="minorHAnsi" w:hAnsiTheme="minorHAnsi" w:cstheme="minorHAnsi"/>
        </w:rPr>
        <w:t xml:space="preserve">Zřizovatele </w:t>
      </w:r>
      <w:r w:rsidRPr="00E13A06">
        <w:rPr>
          <w:rFonts w:asciiTheme="minorHAnsi" w:hAnsiTheme="minorHAnsi" w:cstheme="minorHAnsi"/>
        </w:rPr>
        <w:t xml:space="preserve">od této dohody, a písemně oznámena zadavateli KH a </w:t>
      </w:r>
      <w:proofErr w:type="spellStart"/>
      <w:r w:rsidRPr="00E13A06">
        <w:rPr>
          <w:rFonts w:asciiTheme="minorHAnsi" w:hAnsiTheme="minorHAnsi" w:cstheme="minorHAnsi"/>
        </w:rPr>
        <w:t>SÚKLu</w:t>
      </w:r>
      <w:proofErr w:type="spellEnd"/>
      <w:r w:rsidRPr="00E13A06">
        <w:rPr>
          <w:rFonts w:asciiTheme="minorHAnsi" w:hAnsiTheme="minorHAnsi" w:cstheme="minorHAnsi"/>
        </w:rPr>
        <w:t xml:space="preserve">. V takovém případě, se </w:t>
      </w:r>
      <w:r w:rsidR="00B74C8C" w:rsidRPr="00E13A06">
        <w:rPr>
          <w:rFonts w:asciiTheme="minorHAnsi" w:hAnsiTheme="minorHAnsi" w:cstheme="minorHAnsi"/>
        </w:rPr>
        <w:t>P</w:t>
      </w:r>
      <w:r w:rsidRPr="00E13A06">
        <w:rPr>
          <w:rFonts w:asciiTheme="minorHAnsi" w:hAnsiTheme="minorHAnsi" w:cstheme="minorHAnsi"/>
        </w:rPr>
        <w:t>oskytovatel zdravotních služeb zavazuje, že uhradí Zřizovateli veškeré poplatky a náklady vzniklé Zřizovateli do účinnosti odstoupení od této Dohody a dále se zavazuje nahradit Zřizovateli veškeré škody vzniklé v souvislosti s odstoupením od této Dohody.</w:t>
      </w:r>
    </w:p>
    <w:p w14:paraId="10D883AC" w14:textId="77777777" w:rsidR="00B74C8C" w:rsidRDefault="00B74C8C" w:rsidP="00B74C8C">
      <w:pPr>
        <w:pStyle w:val="Zkladntext20"/>
        <w:numPr>
          <w:ilvl w:val="0"/>
          <w:numId w:val="3"/>
        </w:numPr>
        <w:shd w:val="clear" w:color="auto" w:fill="auto"/>
        <w:tabs>
          <w:tab w:val="left" w:pos="726"/>
        </w:tabs>
        <w:spacing w:before="0" w:after="236" w:line="264" w:lineRule="exact"/>
        <w:ind w:left="720" w:hanging="365"/>
        <w:jc w:val="both"/>
      </w:pPr>
      <w:r>
        <w:t xml:space="preserve">Poskytovatel zdravotních služeb se zavazuje, že uhradí Zřizovateli veškeré poplatky a výdaje za posouzení a vydání stanoviska EK a veškerou činnost </w:t>
      </w:r>
      <w:r w:rsidR="00C350AC">
        <w:t xml:space="preserve">EK </w:t>
      </w:r>
      <w:r>
        <w:t xml:space="preserve">vztahující se k požadavkům </w:t>
      </w:r>
      <w:r w:rsidR="00C350AC">
        <w:t>P</w:t>
      </w:r>
      <w:r>
        <w:t>oskytovatele zdravotních služeb</w:t>
      </w:r>
      <w:r w:rsidR="00C350AC">
        <w:t xml:space="preserve"> na základě této Dohody</w:t>
      </w:r>
      <w:r>
        <w:t xml:space="preserve">. Dále se zavazuje, že uhradí každou dílčí službu v rámci KH poskytnutou EK. Výše těchto poplatků a výdajů je stanovena platným ceníkem uveřejněném na </w:t>
      </w:r>
      <w:hyperlink r:id="rId10" w:history="1">
        <w:r>
          <w:rPr>
            <w:rStyle w:val="Zkladntext21"/>
          </w:rPr>
          <w:t>http://nemocnicevitkovice.agel.cz/odbornici/eticka-komise/platby.html</w:t>
        </w:r>
      </w:hyperlink>
      <w:r>
        <w:rPr>
          <w:lang w:val="en-US" w:eastAsia="en-US" w:bidi="en-US"/>
        </w:rPr>
        <w:t>.</w:t>
      </w:r>
    </w:p>
    <w:p w14:paraId="5D401D8C" w14:textId="77777777" w:rsidR="00B74C8C" w:rsidRDefault="00B74C8C" w:rsidP="00B74C8C">
      <w:pPr>
        <w:pStyle w:val="Zkladntext20"/>
        <w:shd w:val="clear" w:color="auto" w:fill="auto"/>
        <w:spacing w:before="0" w:after="240" w:line="269" w:lineRule="exact"/>
        <w:ind w:left="720" w:hanging="7"/>
        <w:jc w:val="both"/>
      </w:pPr>
      <w:r>
        <w:t xml:space="preserve">Tyto poplatky a výdaje budou hrazeny </w:t>
      </w:r>
      <w:r w:rsidR="00C350AC">
        <w:t>P</w:t>
      </w:r>
      <w:r>
        <w:t>oskytovatelem zdravotních služeb na základě faktur vystavených Zřizovatelem se lhůtou splatnosti 30 dnů od jejich vystavení, a to na účet Zřizovatele. K fakturovaným částkám bude připočtena aktuální výše DPH.</w:t>
      </w:r>
    </w:p>
    <w:p w14:paraId="7FBA694F" w14:textId="77777777" w:rsidR="00B74C8C" w:rsidRDefault="00B74C8C" w:rsidP="00B74C8C">
      <w:pPr>
        <w:pStyle w:val="Zkladntext20"/>
        <w:shd w:val="clear" w:color="auto" w:fill="auto"/>
        <w:spacing w:before="0" w:after="0" w:line="269" w:lineRule="exact"/>
        <w:ind w:left="720" w:hanging="7"/>
        <w:jc w:val="both"/>
      </w:pPr>
      <w:r>
        <w:t xml:space="preserve">Smluvní strany se dohodly, že podkladem pro fakturaci bude dokumentace předaná sekretariátem EK Zřizovateli, a to vždy nejpozději </w:t>
      </w:r>
      <w:proofErr w:type="gramStart"/>
      <w:r>
        <w:t>do 5-ti</w:t>
      </w:r>
      <w:proofErr w:type="gramEnd"/>
      <w:r>
        <w:t xml:space="preserve"> pracovních dnů od poskytnutí služby či zaplacení poplatku nebo hotového výdaje.</w:t>
      </w:r>
    </w:p>
    <w:p w14:paraId="2D66F9A8" w14:textId="77777777" w:rsidR="00B74C8C" w:rsidRDefault="00B74C8C" w:rsidP="00B74C8C">
      <w:pPr>
        <w:pStyle w:val="Zkladntext20"/>
        <w:shd w:val="clear" w:color="auto" w:fill="auto"/>
        <w:spacing w:before="0" w:after="0" w:line="269" w:lineRule="exact"/>
        <w:ind w:left="720" w:hanging="7"/>
        <w:jc w:val="both"/>
      </w:pPr>
    </w:p>
    <w:p w14:paraId="6284628B" w14:textId="77777777" w:rsidR="00B74C8C" w:rsidRDefault="00B74C8C" w:rsidP="00FC2337">
      <w:pPr>
        <w:pStyle w:val="Nadpis240"/>
        <w:keepNext/>
        <w:keepLines/>
        <w:shd w:val="clear" w:color="auto" w:fill="auto"/>
        <w:spacing w:before="0" w:after="0" w:line="240" w:lineRule="auto"/>
        <w:ind w:right="23"/>
        <w:contextualSpacing/>
      </w:pPr>
    </w:p>
    <w:p w14:paraId="0BC55766" w14:textId="77777777" w:rsidR="00E20B1D" w:rsidRDefault="003B1BF7" w:rsidP="00FC2337">
      <w:pPr>
        <w:pStyle w:val="Nadpis240"/>
        <w:keepNext/>
        <w:keepLines/>
        <w:shd w:val="clear" w:color="auto" w:fill="auto"/>
        <w:spacing w:before="0" w:after="0" w:line="240" w:lineRule="auto"/>
        <w:ind w:right="23"/>
        <w:contextualSpacing/>
      </w:pPr>
      <w:bookmarkStart w:id="9" w:name="bookmark8"/>
      <w:r>
        <w:t>ČI. IV.</w:t>
      </w:r>
      <w:bookmarkEnd w:id="9"/>
    </w:p>
    <w:p w14:paraId="2CB6A2EC" w14:textId="77777777" w:rsidR="00E20B1D" w:rsidRDefault="003B1BF7" w:rsidP="00FC2337">
      <w:pPr>
        <w:pStyle w:val="Zkladntext30"/>
        <w:shd w:val="clear" w:color="auto" w:fill="auto"/>
        <w:spacing w:before="0" w:after="0" w:line="240" w:lineRule="auto"/>
        <w:ind w:right="23"/>
        <w:contextualSpacing/>
        <w:jc w:val="center"/>
      </w:pPr>
      <w:r>
        <w:t>Závěrečná ujednání</w:t>
      </w:r>
    </w:p>
    <w:p w14:paraId="7594FA6B" w14:textId="77777777" w:rsidR="00E20B1D" w:rsidRDefault="003B1BF7">
      <w:pPr>
        <w:pStyle w:val="Zkladntext20"/>
        <w:numPr>
          <w:ilvl w:val="0"/>
          <w:numId w:val="4"/>
        </w:numPr>
        <w:shd w:val="clear" w:color="auto" w:fill="auto"/>
        <w:tabs>
          <w:tab w:val="left" w:pos="771"/>
        </w:tabs>
        <w:spacing w:before="0" w:after="0" w:line="538" w:lineRule="exact"/>
        <w:ind w:left="780"/>
        <w:jc w:val="both"/>
      </w:pPr>
      <w:r>
        <w:t>Tato dohoda se uzavírá na dobu neurčitou.</w:t>
      </w:r>
    </w:p>
    <w:p w14:paraId="6F57CE09" w14:textId="77777777" w:rsidR="00E20B1D" w:rsidRDefault="003B1BF7">
      <w:pPr>
        <w:pStyle w:val="Zkladntext20"/>
        <w:numPr>
          <w:ilvl w:val="0"/>
          <w:numId w:val="4"/>
        </w:numPr>
        <w:shd w:val="clear" w:color="auto" w:fill="auto"/>
        <w:tabs>
          <w:tab w:val="left" w:pos="771"/>
        </w:tabs>
        <w:spacing w:before="0" w:after="0" w:line="538" w:lineRule="exact"/>
        <w:ind w:left="780"/>
        <w:jc w:val="both"/>
      </w:pPr>
      <w:r>
        <w:t xml:space="preserve">Platnost a účinnost </w:t>
      </w:r>
      <w:r w:rsidR="00A156F2">
        <w:t>D</w:t>
      </w:r>
      <w:r>
        <w:t xml:space="preserve">ohody nastává dnem podpisu </w:t>
      </w:r>
      <w:r w:rsidR="00C350AC">
        <w:t>Dohody oběma smluvními stranami</w:t>
      </w:r>
      <w:r>
        <w:t>.</w:t>
      </w:r>
    </w:p>
    <w:p w14:paraId="16881028" w14:textId="77777777" w:rsidR="00E20B1D" w:rsidRDefault="003B1BF7">
      <w:pPr>
        <w:pStyle w:val="Zkladntext20"/>
        <w:numPr>
          <w:ilvl w:val="0"/>
          <w:numId w:val="4"/>
        </w:numPr>
        <w:shd w:val="clear" w:color="auto" w:fill="auto"/>
        <w:tabs>
          <w:tab w:val="left" w:pos="771"/>
        </w:tabs>
        <w:spacing w:before="0" w:after="244" w:line="269" w:lineRule="exact"/>
        <w:ind w:left="780"/>
        <w:jc w:val="both"/>
      </w:pPr>
      <w:r>
        <w:t xml:space="preserve">Smluvní vztah lze ukončit písemnou dohodou smluvních stran nebo písemnou </w:t>
      </w:r>
      <w:proofErr w:type="gramStart"/>
      <w:r>
        <w:t xml:space="preserve">výpovědí, </w:t>
      </w:r>
      <w:r w:rsidR="003953A1">
        <w:t xml:space="preserve">             </w:t>
      </w:r>
      <w:r>
        <w:lastRenderedPageBreak/>
        <w:t>s</w:t>
      </w:r>
      <w:r w:rsidR="00C350AC">
        <w:t> tří</w:t>
      </w:r>
      <w:proofErr w:type="gramEnd"/>
      <w:r w:rsidR="00C350AC">
        <w:t xml:space="preserve"> (</w:t>
      </w:r>
      <w:r>
        <w:t>3</w:t>
      </w:r>
      <w:r w:rsidR="00C350AC">
        <w:t xml:space="preserve">) </w:t>
      </w:r>
      <w:r>
        <w:t>měsíční výpovědní lhůtou, která počíná běžet od prvního dne následujícího měsíce po doručení výpovědi.</w:t>
      </w:r>
    </w:p>
    <w:p w14:paraId="7CE07CC2" w14:textId="77777777" w:rsidR="00E20B1D" w:rsidRDefault="003B1BF7">
      <w:pPr>
        <w:pStyle w:val="Zkladntext20"/>
        <w:numPr>
          <w:ilvl w:val="0"/>
          <w:numId w:val="4"/>
        </w:numPr>
        <w:shd w:val="clear" w:color="auto" w:fill="auto"/>
        <w:tabs>
          <w:tab w:val="left" w:pos="771"/>
        </w:tabs>
        <w:spacing w:before="0" w:after="236" w:line="264" w:lineRule="exact"/>
        <w:ind w:left="780"/>
        <w:jc w:val="both"/>
      </w:pPr>
      <w:r>
        <w:t>Smluvní vztah lze též ukončit odstoupením pro porušení smluvních povinností</w:t>
      </w:r>
      <w:r w:rsidR="00C350AC">
        <w:t xml:space="preserve">. </w:t>
      </w:r>
      <w:r>
        <w:t>K odstoupení bude přistoupeno v případě, že na porušení povinnosti byla druhá strana písemně upozorněna a nejpozději do 30 dnů nesjednala nápravu. Účinky odstoupení nastávají dnem doručení oznámení.</w:t>
      </w:r>
    </w:p>
    <w:p w14:paraId="4B1F2173" w14:textId="77777777" w:rsidR="00E37E45" w:rsidRDefault="00E37E45" w:rsidP="00E37E45">
      <w:pPr>
        <w:pStyle w:val="Zkladntext20"/>
        <w:numPr>
          <w:ilvl w:val="0"/>
          <w:numId w:val="4"/>
        </w:numPr>
        <w:shd w:val="clear" w:color="auto" w:fill="auto"/>
        <w:tabs>
          <w:tab w:val="left" w:pos="726"/>
        </w:tabs>
        <w:spacing w:before="0" w:after="263" w:line="220" w:lineRule="exact"/>
        <w:ind w:left="720" w:hanging="365"/>
        <w:jc w:val="both"/>
      </w:pPr>
      <w:r>
        <w:t>Bude-li smluvní vztah ukončen, dohodnou s</w:t>
      </w:r>
      <w:r w:rsidR="005A076E">
        <w:t>mluvní strany této D</w:t>
      </w:r>
      <w:r>
        <w:t>ohody vypořádání dokumentace KH v souladu se zákonem o léčivech</w:t>
      </w:r>
      <w:r w:rsidR="005A076E">
        <w:t xml:space="preserve"> a nařízením </w:t>
      </w:r>
      <w:r w:rsidR="005A076E" w:rsidRPr="00AA05F1">
        <w:rPr>
          <w:rFonts w:asciiTheme="minorHAnsi" w:hAnsiTheme="minorHAnsi" w:cstheme="minorHAnsi"/>
        </w:rPr>
        <w:t>536/2014</w:t>
      </w:r>
      <w:r>
        <w:t xml:space="preserve">. </w:t>
      </w:r>
    </w:p>
    <w:p w14:paraId="0453261A" w14:textId="77777777" w:rsidR="00E20B1D" w:rsidRDefault="003B1BF7">
      <w:pPr>
        <w:pStyle w:val="Zkladntext20"/>
        <w:numPr>
          <w:ilvl w:val="0"/>
          <w:numId w:val="4"/>
        </w:numPr>
        <w:shd w:val="clear" w:color="auto" w:fill="auto"/>
        <w:tabs>
          <w:tab w:val="left" w:pos="771"/>
        </w:tabs>
        <w:spacing w:before="0" w:after="240" w:line="269" w:lineRule="exact"/>
        <w:ind w:left="780"/>
        <w:jc w:val="both"/>
      </w:pPr>
      <w:r>
        <w:t xml:space="preserve">Tato dohoda je vyhotovena ve 2 stejnopisech, z nichž po jednom obdrží každá </w:t>
      </w:r>
      <w:r w:rsidR="00C350AC">
        <w:t>smluvní</w:t>
      </w:r>
      <w:r>
        <w:t xml:space="preserve"> strana. Jakákoli budoucí změna či doplnění této Dohody bude provedeno písemným dodatkem k této Dohodě. Všechny přílohy, dodatky a doplňky této Dohody tvoří její nedílnou součást.</w:t>
      </w:r>
    </w:p>
    <w:p w14:paraId="04E96773" w14:textId="77777777" w:rsidR="00E20B1D" w:rsidRDefault="003B1BF7">
      <w:pPr>
        <w:pStyle w:val="Zkladntext20"/>
        <w:numPr>
          <w:ilvl w:val="0"/>
          <w:numId w:val="4"/>
        </w:numPr>
        <w:shd w:val="clear" w:color="auto" w:fill="auto"/>
        <w:tabs>
          <w:tab w:val="left" w:pos="771"/>
        </w:tabs>
        <w:spacing w:before="0" w:after="0" w:line="269" w:lineRule="exact"/>
        <w:ind w:left="780"/>
        <w:jc w:val="both"/>
      </w:pPr>
      <w:r>
        <w:t>S</w:t>
      </w:r>
      <w:r w:rsidR="00C350AC">
        <w:t>mluvní s</w:t>
      </w:r>
      <w:r>
        <w:t xml:space="preserve">trany </w:t>
      </w:r>
      <w:r w:rsidR="00C350AC">
        <w:t>D</w:t>
      </w:r>
      <w:r>
        <w:t xml:space="preserve">ohody prohlašují, že si </w:t>
      </w:r>
      <w:r w:rsidR="00C350AC">
        <w:t>D</w:t>
      </w:r>
      <w:r>
        <w:t>ohodu před jejím podpisem přečetly, že byla uzavřena podle jejich pravé a svobodné vůle, určitě, vážně a srozumitelně a její autentičnost stvrzují svými</w:t>
      </w:r>
    </w:p>
    <w:p w14:paraId="09325C81" w14:textId="77777777" w:rsidR="00E20B1D" w:rsidRPr="00F12AA2" w:rsidRDefault="006D7F7F">
      <w:pPr>
        <w:pStyle w:val="Zkladntext20"/>
        <w:shd w:val="clear" w:color="auto" w:fill="auto"/>
        <w:spacing w:before="0" w:after="834" w:line="220" w:lineRule="exact"/>
        <w:ind w:left="780" w:hanging="9"/>
        <w:jc w:val="both"/>
        <w:rPr>
          <w:rFonts w:asciiTheme="minorHAnsi" w:hAnsiTheme="minorHAnsi" w:cstheme="minorHAnsi"/>
        </w:rPr>
      </w:pPr>
      <w:r w:rsidRPr="00F12AA2">
        <w:rPr>
          <w:rFonts w:asciiTheme="minorHAnsi" w:hAnsiTheme="minorHAnsi" w:cstheme="minorHAnsi"/>
          <w:noProof/>
          <w:lang w:bidi="ar-SA"/>
        </w:rPr>
        <mc:AlternateContent>
          <mc:Choice Requires="wps">
            <w:drawing>
              <wp:anchor distT="0" distB="0" distL="2145665" distR="63500" simplePos="0" relativeHeight="377487105" behindDoc="1" locked="0" layoutInCell="1" allowOverlap="1" wp14:anchorId="22DDBFEF" wp14:editId="3018FF94">
                <wp:simplePos x="0" y="0"/>
                <wp:positionH relativeFrom="margin">
                  <wp:posOffset>3162300</wp:posOffset>
                </wp:positionH>
                <wp:positionV relativeFrom="paragraph">
                  <wp:posOffset>659130</wp:posOffset>
                </wp:positionV>
                <wp:extent cx="1400175" cy="279400"/>
                <wp:effectExtent l="0" t="0" r="9525" b="12700"/>
                <wp:wrapSquare wrapText="lef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5384D" w14:textId="77777777" w:rsidR="00C10F54" w:rsidRDefault="003B1BF7" w:rsidP="00C10F54">
                            <w:pPr>
                              <w:pStyle w:val="Zkladntext20"/>
                              <w:shd w:val="clear" w:color="auto" w:fill="auto"/>
                              <w:spacing w:before="0" w:after="0" w:line="220" w:lineRule="exact"/>
                              <w:ind w:firstLine="29"/>
                              <w:jc w:val="left"/>
                            </w:pPr>
                            <w:r>
                              <w:rPr>
                                <w:rStyle w:val="Zkladntext2Exact"/>
                              </w:rPr>
                              <w:t>V Ostravě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DDBFEF" id="Text Box 4" o:spid="_x0000_s1027" type="#_x0000_t202" style="position:absolute;left:0;text-align:left;margin-left:249pt;margin-top:51.9pt;width:110.25pt;height:22pt;z-index:-125829375;visibility:visible;mso-wrap-style:square;mso-width-percent:0;mso-height-percent:0;mso-wrap-distance-left:168.9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" filled="f" stroked="f">
                <v:textbox style="mso-fit-shape-to-text:t" inset="0,0,0,0">
                  <w:txbxContent>
                    <w:p w14:paraId="5525384D" w14:textId="77777777" w:rsidR="00C10F54" w:rsidRDefault="003B1BF7" w:rsidP="00C10F54">
                      <w:pPr>
                        <w:pStyle w:val="Zkladntext20"/>
                        <w:shd w:val="clear" w:color="auto" w:fill="auto"/>
                        <w:spacing w:before="0" w:after="0" w:line="220" w:lineRule="exact"/>
                        <w:ind w:firstLine="29"/>
                        <w:jc w:val="left"/>
                      </w:pPr>
                      <w:r>
                        <w:rPr>
                          <w:rStyle w:val="Zkladntext2Exact"/>
                        </w:rPr>
                        <w:t>V Ostravě dne:</w:t>
                      </w:r>
                    </w:p>
                  </w:txbxContent>
                </v:textbox>
                <w10:wrap type="square" side="left" anchorx="margin"/>
              </v:shape>
            </w:pict>
          </mc:Fallback>
        </mc:AlternateContent>
      </w:r>
      <w:r w:rsidR="003B1BF7" w:rsidRPr="00F12AA2">
        <w:rPr>
          <w:rFonts w:asciiTheme="minorHAnsi" w:hAnsiTheme="minorHAnsi" w:cstheme="minorHAnsi"/>
        </w:rPr>
        <w:t>podpisy.</w:t>
      </w:r>
    </w:p>
    <w:p w14:paraId="6C137D67" w14:textId="77777777" w:rsidR="00E20B1D" w:rsidRPr="00F12AA2" w:rsidRDefault="003B1BF7">
      <w:pPr>
        <w:pStyle w:val="Zkladntext20"/>
        <w:shd w:val="clear" w:color="auto" w:fill="auto"/>
        <w:spacing w:before="0" w:after="0" w:line="220" w:lineRule="exact"/>
        <w:ind w:right="20" w:firstLine="0"/>
        <w:rPr>
          <w:rFonts w:asciiTheme="minorHAnsi" w:hAnsiTheme="minorHAnsi" w:cstheme="minorHAnsi"/>
        </w:rPr>
      </w:pPr>
      <w:r w:rsidRPr="00F12AA2">
        <w:rPr>
          <w:rFonts w:asciiTheme="minorHAnsi" w:hAnsiTheme="minorHAnsi" w:cstheme="minorHAnsi"/>
        </w:rPr>
        <w:t xml:space="preserve">V </w:t>
      </w:r>
      <w:r w:rsidR="00C10F54" w:rsidRPr="00F12AA2">
        <w:rPr>
          <w:rFonts w:asciiTheme="minorHAnsi" w:hAnsiTheme="minorHAnsi" w:cstheme="minorHAnsi"/>
        </w:rPr>
        <w:t>………</w:t>
      </w:r>
      <w:r w:rsidR="007D047C">
        <w:rPr>
          <w:rFonts w:asciiTheme="minorHAnsi" w:hAnsiTheme="minorHAnsi" w:cstheme="minorHAnsi"/>
        </w:rPr>
        <w:t>.....</w:t>
      </w:r>
      <w:r w:rsidR="00C10F54" w:rsidRPr="00F12AA2">
        <w:rPr>
          <w:rFonts w:asciiTheme="minorHAnsi" w:hAnsiTheme="minorHAnsi" w:cstheme="minorHAnsi"/>
        </w:rPr>
        <w:t>….</w:t>
      </w:r>
      <w:r w:rsidRPr="00F12AA2">
        <w:rPr>
          <w:rFonts w:asciiTheme="minorHAnsi" w:hAnsiTheme="minorHAnsi" w:cstheme="minorHAnsi"/>
        </w:rPr>
        <w:t xml:space="preserve"> </w:t>
      </w:r>
      <w:r w:rsidR="00C10F54" w:rsidRPr="00F12AA2">
        <w:rPr>
          <w:rFonts w:asciiTheme="minorHAnsi" w:hAnsiTheme="minorHAnsi" w:cstheme="minorHAnsi"/>
        </w:rPr>
        <w:t>d</w:t>
      </w:r>
      <w:r w:rsidRPr="00F12AA2">
        <w:rPr>
          <w:rFonts w:asciiTheme="minorHAnsi" w:hAnsiTheme="minorHAnsi" w:cstheme="minorHAnsi"/>
        </w:rPr>
        <w:t>ne:</w:t>
      </w:r>
    </w:p>
    <w:p w14:paraId="42BECFA1" w14:textId="77777777" w:rsidR="00C10F54" w:rsidRPr="00F12AA2" w:rsidRDefault="00C10F54">
      <w:pPr>
        <w:pStyle w:val="Zkladntext20"/>
        <w:shd w:val="clear" w:color="auto" w:fill="auto"/>
        <w:spacing w:before="0" w:after="0" w:line="220" w:lineRule="exact"/>
        <w:ind w:right="20" w:firstLine="0"/>
        <w:rPr>
          <w:rFonts w:asciiTheme="minorHAnsi" w:hAnsiTheme="minorHAnsi" w:cstheme="minorHAnsi"/>
        </w:rPr>
      </w:pPr>
    </w:p>
    <w:p w14:paraId="2D302D07" w14:textId="77777777" w:rsidR="00C10F54" w:rsidRPr="00F12AA2" w:rsidRDefault="00C10F54">
      <w:pPr>
        <w:pStyle w:val="Zkladntext20"/>
        <w:shd w:val="clear" w:color="auto" w:fill="auto"/>
        <w:spacing w:before="0" w:after="0" w:line="220" w:lineRule="exact"/>
        <w:ind w:right="20" w:firstLine="0"/>
        <w:rPr>
          <w:rFonts w:asciiTheme="minorHAnsi" w:hAnsiTheme="minorHAnsi" w:cstheme="minorHAnsi"/>
        </w:rPr>
      </w:pPr>
    </w:p>
    <w:p w14:paraId="2C3C41B5" w14:textId="77777777" w:rsidR="00C10F54" w:rsidRPr="00F12AA2" w:rsidRDefault="00C10F54">
      <w:pPr>
        <w:pStyle w:val="Zkladntext20"/>
        <w:shd w:val="clear" w:color="auto" w:fill="auto"/>
        <w:spacing w:before="0" w:after="0" w:line="220" w:lineRule="exact"/>
        <w:ind w:right="20" w:firstLine="0"/>
        <w:rPr>
          <w:rFonts w:asciiTheme="minorHAnsi" w:hAnsiTheme="minorHAnsi" w:cstheme="minorHAnsi"/>
        </w:rPr>
        <w:sectPr w:rsidR="00C10F54" w:rsidRPr="00F12AA2">
          <w:footerReference w:type="default" r:id="rId11"/>
          <w:pgSz w:w="11900" w:h="16840"/>
          <w:pgMar w:top="1531" w:right="1308" w:bottom="874" w:left="1410" w:header="0" w:footer="3" w:gutter="0"/>
          <w:cols w:space="720"/>
          <w:noEndnote/>
          <w:docGrid w:linePitch="360"/>
        </w:sectPr>
      </w:pPr>
    </w:p>
    <w:p w14:paraId="1EB18044" w14:textId="77777777" w:rsidR="00E20B1D" w:rsidRPr="00F12AA2" w:rsidRDefault="00C10F54" w:rsidP="00F12AA2">
      <w:pPr>
        <w:tabs>
          <w:tab w:val="left" w:pos="1305"/>
        </w:tabs>
        <w:spacing w:line="240" w:lineRule="exact"/>
        <w:rPr>
          <w:rFonts w:asciiTheme="minorHAnsi" w:hAnsiTheme="minorHAnsi" w:cstheme="minorHAnsi"/>
          <w:sz w:val="22"/>
          <w:szCs w:val="22"/>
        </w:rPr>
      </w:pPr>
      <w:r w:rsidRPr="00F12AA2">
        <w:rPr>
          <w:rFonts w:asciiTheme="minorHAnsi" w:hAnsiTheme="minorHAnsi" w:cstheme="minorHAnsi"/>
          <w:sz w:val="22"/>
          <w:szCs w:val="22"/>
        </w:rPr>
        <w:tab/>
      </w:r>
      <w:r>
        <w:rPr>
          <w:rFonts w:asciiTheme="minorHAnsi" w:hAnsiTheme="minorHAnsi" w:cstheme="minorHAnsi"/>
          <w:sz w:val="22"/>
          <w:szCs w:val="22"/>
        </w:rPr>
        <w:t xml:space="preserve">    </w:t>
      </w:r>
      <w:r w:rsidRPr="00F12AA2">
        <w:rPr>
          <w:rFonts w:asciiTheme="minorHAnsi" w:hAnsiTheme="minorHAnsi" w:cstheme="minorHAnsi"/>
          <w:sz w:val="22"/>
          <w:szCs w:val="22"/>
        </w:rPr>
        <w:t>Za Poskytovatele zdravotních služeb:</w:t>
      </w:r>
      <w:r w:rsidRPr="00F12AA2">
        <w:rPr>
          <w:rFonts w:asciiTheme="minorHAnsi" w:hAnsiTheme="minorHAnsi" w:cstheme="minorHAnsi"/>
          <w:sz w:val="22"/>
          <w:szCs w:val="22"/>
        </w:rPr>
        <w:tab/>
      </w:r>
      <w:r w:rsidRPr="00F12AA2">
        <w:rPr>
          <w:rFonts w:asciiTheme="minorHAnsi" w:hAnsiTheme="minorHAnsi" w:cstheme="minorHAnsi"/>
          <w:sz w:val="22"/>
          <w:szCs w:val="22"/>
        </w:rPr>
        <w:tab/>
      </w:r>
      <w:r>
        <w:rPr>
          <w:rFonts w:asciiTheme="minorHAnsi" w:hAnsiTheme="minorHAnsi" w:cstheme="minorHAnsi"/>
          <w:sz w:val="22"/>
          <w:szCs w:val="22"/>
        </w:rPr>
        <w:t xml:space="preserve">               </w:t>
      </w:r>
      <w:r w:rsidRPr="00F12AA2">
        <w:rPr>
          <w:rFonts w:asciiTheme="minorHAnsi" w:hAnsiTheme="minorHAnsi" w:cstheme="minorHAnsi"/>
          <w:sz w:val="22"/>
          <w:szCs w:val="22"/>
        </w:rPr>
        <w:t>Za Zřizovatele EK:</w:t>
      </w:r>
    </w:p>
    <w:p w14:paraId="1A927D6F" w14:textId="77777777" w:rsidR="00E20B1D" w:rsidRPr="00F12AA2" w:rsidRDefault="00E20B1D">
      <w:pPr>
        <w:spacing w:line="240" w:lineRule="exact"/>
        <w:rPr>
          <w:rFonts w:asciiTheme="minorHAnsi" w:hAnsiTheme="minorHAnsi" w:cstheme="minorHAnsi"/>
          <w:sz w:val="22"/>
          <w:szCs w:val="22"/>
        </w:rPr>
      </w:pPr>
    </w:p>
    <w:p w14:paraId="00E2BECE" w14:textId="77777777" w:rsidR="00E20B1D" w:rsidRPr="00F12AA2" w:rsidRDefault="00E20B1D">
      <w:pPr>
        <w:spacing w:before="17" w:after="17" w:line="240" w:lineRule="exact"/>
        <w:rPr>
          <w:rFonts w:asciiTheme="minorHAnsi" w:hAnsiTheme="minorHAnsi" w:cstheme="minorHAnsi"/>
          <w:sz w:val="22"/>
          <w:szCs w:val="22"/>
        </w:rPr>
      </w:pPr>
    </w:p>
    <w:p w14:paraId="15BE9026" w14:textId="77777777" w:rsidR="00E20B1D" w:rsidRPr="00F12AA2" w:rsidRDefault="00E20B1D">
      <w:pPr>
        <w:rPr>
          <w:rFonts w:asciiTheme="minorHAnsi" w:hAnsiTheme="minorHAnsi" w:cstheme="minorHAnsi"/>
          <w:sz w:val="22"/>
          <w:szCs w:val="22"/>
        </w:rPr>
        <w:sectPr w:rsidR="00E20B1D" w:rsidRPr="00F12AA2">
          <w:type w:val="continuous"/>
          <w:pgSz w:w="11900" w:h="16840"/>
          <w:pgMar w:top="0" w:right="0" w:bottom="0" w:left="0" w:header="0" w:footer="3" w:gutter="0"/>
          <w:cols w:space="720"/>
          <w:noEndnote/>
          <w:docGrid w:linePitch="360"/>
        </w:sectPr>
      </w:pPr>
    </w:p>
    <w:p w14:paraId="4AACB4D5" w14:textId="77777777" w:rsidR="003953A1" w:rsidRPr="00F12AA2" w:rsidRDefault="007D047C">
      <w:pPr>
        <w:pStyle w:val="Zkladntext20"/>
        <w:shd w:val="clear" w:color="auto" w:fill="auto"/>
        <w:spacing w:before="0" w:after="0" w:line="269" w:lineRule="exact"/>
        <w:ind w:firstLine="31"/>
        <w:jc w:val="both"/>
        <w:rPr>
          <w:rFonts w:asciiTheme="minorHAnsi" w:hAnsiTheme="minorHAnsi" w:cstheme="minorHAnsi"/>
        </w:rPr>
      </w:pPr>
      <w:r>
        <w:rPr>
          <w:rFonts w:asciiTheme="minorHAnsi" w:hAnsiTheme="minorHAnsi" w:cstheme="minorHAnsi"/>
        </w:rPr>
        <w:t>..................................................</w:t>
      </w:r>
    </w:p>
    <w:p w14:paraId="5EA2291B" w14:textId="77777777" w:rsidR="003953A1" w:rsidRPr="00F12AA2" w:rsidRDefault="003953A1" w:rsidP="003953A1">
      <w:pPr>
        <w:pStyle w:val="Zkladntext20"/>
        <w:shd w:val="clear" w:color="auto" w:fill="auto"/>
        <w:spacing w:before="0" w:after="0" w:line="269" w:lineRule="exact"/>
        <w:ind w:firstLine="31"/>
        <w:jc w:val="left"/>
        <w:rPr>
          <w:rFonts w:asciiTheme="minorHAnsi" w:hAnsiTheme="minorHAnsi" w:cstheme="minorHAnsi"/>
        </w:rPr>
      </w:pPr>
    </w:p>
    <w:p w14:paraId="0E0FCB2D" w14:textId="77777777" w:rsidR="00F12AA2" w:rsidRDefault="00F12AA2" w:rsidP="003953A1">
      <w:pPr>
        <w:pStyle w:val="Zkladntext20"/>
        <w:shd w:val="clear" w:color="auto" w:fill="auto"/>
        <w:spacing w:before="0" w:after="0" w:line="269" w:lineRule="exact"/>
        <w:ind w:firstLine="31"/>
        <w:jc w:val="left"/>
        <w:rPr>
          <w:rFonts w:asciiTheme="minorHAnsi" w:hAnsiTheme="minorHAnsi" w:cstheme="minorHAnsi"/>
        </w:rPr>
      </w:pPr>
    </w:p>
    <w:p w14:paraId="0EF23313" w14:textId="77777777" w:rsidR="00F12AA2" w:rsidRDefault="00F12AA2" w:rsidP="003953A1">
      <w:pPr>
        <w:pStyle w:val="Zkladntext20"/>
        <w:shd w:val="clear" w:color="auto" w:fill="auto"/>
        <w:spacing w:before="0" w:after="0" w:line="269" w:lineRule="exact"/>
        <w:ind w:firstLine="31"/>
        <w:jc w:val="left"/>
        <w:rPr>
          <w:rFonts w:asciiTheme="minorHAnsi" w:hAnsiTheme="minorHAnsi" w:cstheme="minorHAnsi"/>
        </w:rPr>
      </w:pPr>
    </w:p>
    <w:p w14:paraId="7C9E1C71" w14:textId="77777777" w:rsidR="00F12AA2" w:rsidRDefault="00F12AA2" w:rsidP="003953A1">
      <w:pPr>
        <w:pStyle w:val="Zkladntext20"/>
        <w:shd w:val="clear" w:color="auto" w:fill="auto"/>
        <w:spacing w:before="0" w:after="0" w:line="269" w:lineRule="exact"/>
        <w:ind w:firstLine="31"/>
        <w:jc w:val="left"/>
        <w:rPr>
          <w:rFonts w:asciiTheme="minorHAnsi" w:hAnsiTheme="minorHAnsi" w:cstheme="minorHAnsi"/>
        </w:rPr>
      </w:pPr>
    </w:p>
    <w:p w14:paraId="58B61243" w14:textId="77777777" w:rsidR="00F12AA2" w:rsidRDefault="00F12AA2" w:rsidP="003953A1">
      <w:pPr>
        <w:pStyle w:val="Zkladntext20"/>
        <w:shd w:val="clear" w:color="auto" w:fill="auto"/>
        <w:spacing w:before="0" w:after="0" w:line="269" w:lineRule="exact"/>
        <w:ind w:firstLine="31"/>
        <w:jc w:val="left"/>
        <w:rPr>
          <w:rFonts w:asciiTheme="minorHAnsi" w:hAnsiTheme="minorHAnsi" w:cstheme="minorHAnsi"/>
        </w:rPr>
      </w:pPr>
    </w:p>
    <w:p w14:paraId="5BE76DE1" w14:textId="77777777" w:rsidR="00F12AA2" w:rsidRDefault="00F12AA2" w:rsidP="003953A1">
      <w:pPr>
        <w:pStyle w:val="Zkladntext20"/>
        <w:shd w:val="clear" w:color="auto" w:fill="auto"/>
        <w:spacing w:before="0" w:after="0" w:line="269" w:lineRule="exact"/>
        <w:ind w:firstLine="31"/>
        <w:jc w:val="left"/>
        <w:rPr>
          <w:rFonts w:asciiTheme="minorHAnsi" w:hAnsiTheme="minorHAnsi" w:cstheme="minorHAnsi"/>
        </w:rPr>
      </w:pPr>
      <w:r>
        <w:rPr>
          <w:rFonts w:asciiTheme="minorHAnsi" w:hAnsiTheme="minorHAnsi" w:cstheme="minorHAnsi"/>
        </w:rPr>
        <w:t>…………………………………</w:t>
      </w:r>
    </w:p>
    <w:p w14:paraId="586F2CE6" w14:textId="77777777" w:rsidR="00F12AA2" w:rsidRDefault="003B1BF7" w:rsidP="003953A1">
      <w:pPr>
        <w:pStyle w:val="Zkladntext20"/>
        <w:shd w:val="clear" w:color="auto" w:fill="auto"/>
        <w:spacing w:before="0" w:after="0" w:line="269" w:lineRule="exact"/>
        <w:ind w:firstLine="31"/>
        <w:jc w:val="left"/>
        <w:rPr>
          <w:rFonts w:asciiTheme="minorHAnsi" w:hAnsiTheme="minorHAnsi" w:cstheme="minorHAnsi"/>
        </w:rPr>
      </w:pPr>
      <w:r w:rsidRPr="00F12AA2">
        <w:rPr>
          <w:rFonts w:asciiTheme="minorHAnsi" w:hAnsiTheme="minorHAnsi" w:cstheme="minorHAnsi"/>
        </w:rPr>
        <w:t>Předseda představenstva</w:t>
      </w:r>
      <w:r w:rsidR="003953A1" w:rsidRPr="00F12AA2">
        <w:rPr>
          <w:rFonts w:asciiTheme="minorHAnsi" w:hAnsiTheme="minorHAnsi" w:cstheme="minorHAnsi"/>
        </w:rPr>
        <w:t xml:space="preserve"> </w:t>
      </w:r>
    </w:p>
    <w:p w14:paraId="3C1A5D6E" w14:textId="77777777" w:rsidR="00F12AA2" w:rsidRDefault="00F12AA2" w:rsidP="003953A1">
      <w:pPr>
        <w:pStyle w:val="Zkladntext20"/>
        <w:shd w:val="clear" w:color="auto" w:fill="auto"/>
        <w:spacing w:before="0" w:after="0" w:line="269" w:lineRule="exact"/>
        <w:ind w:firstLine="31"/>
        <w:jc w:val="left"/>
        <w:rPr>
          <w:rFonts w:asciiTheme="minorHAnsi" w:hAnsiTheme="minorHAnsi" w:cstheme="minorHAnsi"/>
        </w:rPr>
      </w:pPr>
    </w:p>
    <w:p w14:paraId="5A7F11B0" w14:textId="77777777" w:rsidR="00F12AA2" w:rsidRDefault="00F12AA2" w:rsidP="003953A1">
      <w:pPr>
        <w:pStyle w:val="Zkladntext20"/>
        <w:shd w:val="clear" w:color="auto" w:fill="auto"/>
        <w:spacing w:before="0" w:after="0" w:line="269" w:lineRule="exact"/>
        <w:ind w:firstLine="31"/>
        <w:jc w:val="left"/>
        <w:rPr>
          <w:rFonts w:asciiTheme="minorHAnsi" w:hAnsiTheme="minorHAnsi" w:cstheme="minorHAnsi"/>
        </w:rPr>
      </w:pPr>
    </w:p>
    <w:p w14:paraId="57D666C7" w14:textId="77777777" w:rsidR="00F12AA2" w:rsidRDefault="00F12AA2" w:rsidP="003953A1">
      <w:pPr>
        <w:pStyle w:val="Zkladntext20"/>
        <w:shd w:val="clear" w:color="auto" w:fill="auto"/>
        <w:spacing w:before="0" w:after="0" w:line="269" w:lineRule="exact"/>
        <w:ind w:firstLine="31"/>
        <w:jc w:val="left"/>
        <w:rPr>
          <w:rFonts w:asciiTheme="minorHAnsi" w:hAnsiTheme="minorHAnsi" w:cstheme="minorHAnsi"/>
        </w:rPr>
      </w:pPr>
      <w:r>
        <w:rPr>
          <w:rFonts w:asciiTheme="minorHAnsi" w:hAnsiTheme="minorHAnsi" w:cstheme="minorHAnsi"/>
        </w:rPr>
        <w:t>……………………………………</w:t>
      </w:r>
    </w:p>
    <w:p w14:paraId="5731B1F7" w14:textId="77777777" w:rsidR="003953A1" w:rsidRPr="00F12AA2" w:rsidRDefault="003953A1" w:rsidP="003953A1">
      <w:pPr>
        <w:pStyle w:val="Zkladntext20"/>
        <w:shd w:val="clear" w:color="auto" w:fill="auto"/>
        <w:spacing w:before="0" w:after="0" w:line="269" w:lineRule="exact"/>
        <w:ind w:firstLine="31"/>
        <w:jc w:val="left"/>
        <w:rPr>
          <w:rFonts w:asciiTheme="minorHAnsi" w:hAnsiTheme="minorHAnsi" w:cstheme="minorHAnsi"/>
        </w:rPr>
      </w:pPr>
      <w:r w:rsidRPr="00F12AA2">
        <w:rPr>
          <w:rFonts w:asciiTheme="minorHAnsi" w:hAnsiTheme="minorHAnsi" w:cstheme="minorHAnsi"/>
        </w:rPr>
        <w:t>Místopředseda představenstva</w:t>
      </w:r>
    </w:p>
    <w:p w14:paraId="28852A1F" w14:textId="77777777" w:rsidR="00E20B1D" w:rsidRPr="00F12AA2" w:rsidRDefault="00E20B1D">
      <w:pPr>
        <w:pStyle w:val="Zkladntext20"/>
        <w:shd w:val="clear" w:color="auto" w:fill="auto"/>
        <w:spacing w:before="0" w:after="0" w:line="269" w:lineRule="exact"/>
        <w:ind w:firstLine="29"/>
        <w:jc w:val="both"/>
        <w:rPr>
          <w:rFonts w:asciiTheme="minorHAnsi" w:hAnsiTheme="minorHAnsi" w:cstheme="minorHAnsi"/>
        </w:rPr>
        <w:sectPr w:rsidR="00E20B1D" w:rsidRPr="00F12AA2">
          <w:type w:val="continuous"/>
          <w:pgSz w:w="11900" w:h="16840"/>
          <w:pgMar w:top="1513" w:right="2701" w:bottom="3245" w:left="1404" w:header="0" w:footer="3" w:gutter="0"/>
          <w:cols w:num="2" w:space="2160"/>
          <w:noEndnote/>
          <w:docGrid w:linePitch="360"/>
        </w:sectPr>
      </w:pPr>
    </w:p>
    <w:p w14:paraId="17ADB57D" w14:textId="77777777" w:rsidR="00E20B1D" w:rsidRPr="00F12AA2" w:rsidRDefault="00E20B1D">
      <w:pPr>
        <w:spacing w:line="240" w:lineRule="exact"/>
        <w:rPr>
          <w:rFonts w:asciiTheme="minorHAnsi" w:hAnsiTheme="minorHAnsi" w:cstheme="minorHAnsi"/>
          <w:sz w:val="22"/>
          <w:szCs w:val="22"/>
        </w:rPr>
      </w:pPr>
    </w:p>
    <w:p w14:paraId="7E184829" w14:textId="77777777" w:rsidR="00E20B1D" w:rsidRPr="00F12AA2" w:rsidRDefault="00E20B1D">
      <w:pPr>
        <w:spacing w:line="240" w:lineRule="exact"/>
        <w:rPr>
          <w:rFonts w:asciiTheme="minorHAnsi" w:hAnsiTheme="minorHAnsi" w:cstheme="minorHAnsi"/>
          <w:sz w:val="22"/>
          <w:szCs w:val="22"/>
        </w:rPr>
      </w:pPr>
    </w:p>
    <w:p w14:paraId="04953F3D" w14:textId="77777777" w:rsidR="00E20B1D" w:rsidRPr="00F12AA2" w:rsidRDefault="00E20B1D">
      <w:pPr>
        <w:spacing w:line="240" w:lineRule="exact"/>
        <w:rPr>
          <w:rFonts w:asciiTheme="minorHAnsi" w:hAnsiTheme="minorHAnsi" w:cstheme="minorHAnsi"/>
          <w:sz w:val="22"/>
          <w:szCs w:val="22"/>
        </w:rPr>
      </w:pPr>
    </w:p>
    <w:p w14:paraId="6CA7C1D4" w14:textId="77777777" w:rsidR="00E20B1D" w:rsidRPr="00F12AA2" w:rsidRDefault="00E20B1D">
      <w:pPr>
        <w:spacing w:before="14" w:after="14" w:line="240" w:lineRule="exact"/>
        <w:rPr>
          <w:rFonts w:asciiTheme="minorHAnsi" w:hAnsiTheme="minorHAnsi" w:cstheme="minorHAnsi"/>
          <w:sz w:val="22"/>
          <w:szCs w:val="22"/>
        </w:rPr>
      </w:pPr>
    </w:p>
    <w:p w14:paraId="7AC3C478" w14:textId="77777777" w:rsidR="00E20B1D" w:rsidRPr="00F12AA2" w:rsidRDefault="00E20B1D">
      <w:pPr>
        <w:rPr>
          <w:rFonts w:asciiTheme="minorHAnsi" w:hAnsiTheme="minorHAnsi" w:cstheme="minorHAnsi"/>
          <w:sz w:val="22"/>
          <w:szCs w:val="22"/>
        </w:rPr>
        <w:sectPr w:rsidR="00E20B1D" w:rsidRPr="00F12AA2">
          <w:type w:val="continuous"/>
          <w:pgSz w:w="11900" w:h="16840"/>
          <w:pgMar w:top="0" w:right="0" w:bottom="0" w:left="0" w:header="0" w:footer="3" w:gutter="0"/>
          <w:cols w:space="720"/>
          <w:noEndnote/>
          <w:docGrid w:linePitch="360"/>
        </w:sectPr>
      </w:pPr>
    </w:p>
    <w:p w14:paraId="43552382" w14:textId="77777777" w:rsidR="003953A1" w:rsidRPr="00F12AA2" w:rsidRDefault="003953A1">
      <w:pPr>
        <w:pStyle w:val="Zkladntext20"/>
        <w:shd w:val="clear" w:color="auto" w:fill="auto"/>
        <w:spacing w:before="0" w:after="0" w:line="269" w:lineRule="exact"/>
        <w:ind w:firstLine="31"/>
        <w:jc w:val="left"/>
        <w:rPr>
          <w:rFonts w:asciiTheme="minorHAnsi" w:hAnsiTheme="minorHAnsi" w:cstheme="minorHAnsi"/>
        </w:rPr>
      </w:pPr>
      <w:r w:rsidRPr="00F12AA2">
        <w:rPr>
          <w:rFonts w:asciiTheme="minorHAnsi" w:hAnsiTheme="minorHAnsi" w:cstheme="minorHAnsi"/>
        </w:rPr>
        <w:tab/>
      </w:r>
      <w:r w:rsidRPr="00F12AA2">
        <w:rPr>
          <w:rFonts w:asciiTheme="minorHAnsi" w:hAnsiTheme="minorHAnsi" w:cstheme="minorHAnsi"/>
        </w:rPr>
        <w:tab/>
      </w:r>
      <w:r w:rsidRPr="00F12AA2">
        <w:rPr>
          <w:rFonts w:asciiTheme="minorHAnsi" w:hAnsiTheme="minorHAnsi" w:cstheme="minorHAnsi"/>
        </w:rPr>
        <w:tab/>
      </w:r>
      <w:r w:rsidRPr="00F12AA2">
        <w:rPr>
          <w:rFonts w:asciiTheme="minorHAnsi" w:hAnsiTheme="minorHAnsi" w:cstheme="minorHAnsi"/>
        </w:rPr>
        <w:tab/>
      </w:r>
    </w:p>
    <w:p w14:paraId="34400C11" w14:textId="77777777" w:rsidR="00E20B1D" w:rsidRPr="00F12AA2" w:rsidRDefault="00E20B1D" w:rsidP="003E5EA6">
      <w:pPr>
        <w:pStyle w:val="Zkladntext20"/>
        <w:shd w:val="clear" w:color="auto" w:fill="auto"/>
        <w:spacing w:before="0" w:after="0" w:line="274" w:lineRule="exact"/>
        <w:ind w:firstLine="46"/>
        <w:jc w:val="both"/>
        <w:rPr>
          <w:rFonts w:asciiTheme="minorHAnsi" w:hAnsiTheme="minorHAnsi" w:cstheme="minorHAnsi"/>
        </w:rPr>
      </w:pPr>
    </w:p>
    <w:sectPr w:rsidR="00E20B1D" w:rsidRPr="00F12AA2">
      <w:type w:val="continuous"/>
      <w:pgSz w:w="11900" w:h="16840"/>
      <w:pgMar w:top="1513" w:right="2346" w:bottom="1513" w:left="1399" w:header="0" w:footer="3" w:gutter="0"/>
      <w:cols w:num="2" w:space="720" w:equalWidth="0">
        <w:col w:w="2808" w:space="2170"/>
        <w:col w:w="3178"/>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C4A00" w14:textId="77777777" w:rsidR="00FC2E64" w:rsidRDefault="00FC2E64">
      <w:r>
        <w:separator/>
      </w:r>
    </w:p>
  </w:endnote>
  <w:endnote w:type="continuationSeparator" w:id="0">
    <w:p w14:paraId="2977849F" w14:textId="77777777" w:rsidR="00FC2E64" w:rsidRDefault="00FC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FC648" w14:textId="77777777" w:rsidR="00E20B1D" w:rsidRDefault="00E20B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5566E" w14:textId="77777777" w:rsidR="00FC2E64" w:rsidRDefault="00FC2E64"/>
  </w:footnote>
  <w:footnote w:type="continuationSeparator" w:id="0">
    <w:p w14:paraId="722A4635" w14:textId="77777777" w:rsidR="00FC2E64" w:rsidRDefault="00FC2E6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56827"/>
    <w:multiLevelType w:val="multilevel"/>
    <w:tmpl w:val="C8BA1B7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AF1153"/>
    <w:multiLevelType w:val="multilevel"/>
    <w:tmpl w:val="8C9005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4C24EA"/>
    <w:multiLevelType w:val="multilevel"/>
    <w:tmpl w:val="9B72EB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E77476"/>
    <w:multiLevelType w:val="multilevel"/>
    <w:tmpl w:val="2D883B4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463CE3"/>
    <w:multiLevelType w:val="multilevel"/>
    <w:tmpl w:val="C8BA1B7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331FB3"/>
    <w:multiLevelType w:val="hybridMultilevel"/>
    <w:tmpl w:val="1D46725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6A725E5"/>
    <w:multiLevelType w:val="hybridMultilevel"/>
    <w:tmpl w:val="BEC633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B8F601C"/>
    <w:multiLevelType w:val="hybridMultilevel"/>
    <w:tmpl w:val="56601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1D"/>
    <w:rsid w:val="00085D54"/>
    <w:rsid w:val="000D0806"/>
    <w:rsid w:val="00134D92"/>
    <w:rsid w:val="00194F77"/>
    <w:rsid w:val="00197803"/>
    <w:rsid w:val="001B6F53"/>
    <w:rsid w:val="002C1E03"/>
    <w:rsid w:val="002F5D32"/>
    <w:rsid w:val="00335A09"/>
    <w:rsid w:val="003953A1"/>
    <w:rsid w:val="003B1BF7"/>
    <w:rsid w:val="003E5EA6"/>
    <w:rsid w:val="003F2E5C"/>
    <w:rsid w:val="00426251"/>
    <w:rsid w:val="004B6EF0"/>
    <w:rsid w:val="005649E3"/>
    <w:rsid w:val="00582082"/>
    <w:rsid w:val="005A076E"/>
    <w:rsid w:val="006215A5"/>
    <w:rsid w:val="006D7F7F"/>
    <w:rsid w:val="006F1B1A"/>
    <w:rsid w:val="00783533"/>
    <w:rsid w:val="007C2CC1"/>
    <w:rsid w:val="007D047C"/>
    <w:rsid w:val="007D17B1"/>
    <w:rsid w:val="009818E0"/>
    <w:rsid w:val="00A156F2"/>
    <w:rsid w:val="00A53661"/>
    <w:rsid w:val="00B531CB"/>
    <w:rsid w:val="00B74C8C"/>
    <w:rsid w:val="00B83414"/>
    <w:rsid w:val="00BA002F"/>
    <w:rsid w:val="00C10F54"/>
    <w:rsid w:val="00C350AC"/>
    <w:rsid w:val="00CB5DF6"/>
    <w:rsid w:val="00CF15AC"/>
    <w:rsid w:val="00D673E0"/>
    <w:rsid w:val="00D9367F"/>
    <w:rsid w:val="00D954F6"/>
    <w:rsid w:val="00DF5AE7"/>
    <w:rsid w:val="00E13A06"/>
    <w:rsid w:val="00E20B1D"/>
    <w:rsid w:val="00E37E45"/>
    <w:rsid w:val="00E85FDC"/>
    <w:rsid w:val="00EC4DC7"/>
    <w:rsid w:val="00F12AA2"/>
    <w:rsid w:val="00F75AF1"/>
    <w:rsid w:val="00FC2337"/>
    <w:rsid w:val="00FC2E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13200"/>
  <w15:docId w15:val="{E6DF4AFD-0822-4C24-B250-8BE24172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Exact">
    <w:name w:val="Základní text (4) Exact"/>
    <w:basedOn w:val="Standardnpsmoodstavce"/>
    <w:link w:val="Zkladntext4"/>
    <w:rPr>
      <w:rFonts w:ascii="Arial Narrow" w:eastAsia="Arial Narrow" w:hAnsi="Arial Narrow" w:cs="Arial Narrow"/>
      <w:b w:val="0"/>
      <w:bCs w:val="0"/>
      <w:i w:val="0"/>
      <w:iCs w:val="0"/>
      <w:smallCaps w:val="0"/>
      <w:strike w:val="0"/>
      <w:sz w:val="98"/>
      <w:szCs w:val="98"/>
      <w:u w:val="none"/>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2"/>
      <w:szCs w:val="22"/>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36"/>
      <w:szCs w:val="36"/>
      <w:u w:val="none"/>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21"/>
      <w:szCs w:val="21"/>
      <w:u w:val="none"/>
    </w:rPr>
  </w:style>
  <w:style w:type="character" w:customStyle="1" w:styleId="ZhlavneboZpat1">
    <w:name w:val="Záhlaví nebo Zápatí"/>
    <w:basedOn w:val="ZhlavneboZpa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2"/>
      <w:szCs w:val="22"/>
      <w:u w:val="none"/>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Nadpis2">
    <w:name w:val="Nadpis #2_"/>
    <w:basedOn w:val="Standardnpsmoodstavce"/>
    <w:link w:val="Nadpis20"/>
    <w:rPr>
      <w:rFonts w:ascii="Calibri" w:eastAsia="Calibri" w:hAnsi="Calibri" w:cs="Calibri"/>
      <w:b/>
      <w:bCs/>
      <w:i w:val="0"/>
      <w:iCs w:val="0"/>
      <w:smallCaps w:val="0"/>
      <w:strike w:val="0"/>
      <w:sz w:val="22"/>
      <w:szCs w:val="22"/>
      <w:u w:val="none"/>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22"/>
      <w:szCs w:val="22"/>
      <w:u w:val="none"/>
    </w:rPr>
  </w:style>
  <w:style w:type="character" w:customStyle="1" w:styleId="Zkladntext3Netun">
    <w:name w:val="Základní text (3) + Ne tučné"/>
    <w:basedOn w:val="Zkladntext3"/>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Nadpis22">
    <w:name w:val="Nadpis #2 (2)_"/>
    <w:basedOn w:val="Standardnpsmoodstavce"/>
    <w:link w:val="Nadpis220"/>
    <w:rPr>
      <w:rFonts w:ascii="Calibri" w:eastAsia="Calibri" w:hAnsi="Calibri" w:cs="Calibri"/>
      <w:b/>
      <w:bCs/>
      <w:i w:val="0"/>
      <w:iCs w:val="0"/>
      <w:smallCaps w:val="0"/>
      <w:strike w:val="0"/>
      <w:sz w:val="19"/>
      <w:szCs w:val="19"/>
      <w:u w:val="none"/>
    </w:rPr>
  </w:style>
  <w:style w:type="character" w:customStyle="1" w:styleId="Nadpis23">
    <w:name w:val="Nadpis #2 (3)_"/>
    <w:basedOn w:val="Standardnpsmoodstavce"/>
    <w:link w:val="Nadpis230"/>
    <w:rPr>
      <w:rFonts w:ascii="Calibri" w:eastAsia="Calibri" w:hAnsi="Calibri" w:cs="Calibri"/>
      <w:b/>
      <w:bCs/>
      <w:i w:val="0"/>
      <w:iCs w:val="0"/>
      <w:smallCaps w:val="0"/>
      <w:strike w:val="0"/>
      <w:sz w:val="17"/>
      <w:szCs w:val="17"/>
      <w:u w:val="none"/>
    </w:rPr>
  </w:style>
  <w:style w:type="character" w:customStyle="1" w:styleId="Zkladntext5">
    <w:name w:val="Základní text (5)_"/>
    <w:basedOn w:val="Standardnpsmoodstavce"/>
    <w:link w:val="Zkladntext50"/>
    <w:rPr>
      <w:rFonts w:ascii="Calibri" w:eastAsia="Calibri" w:hAnsi="Calibri" w:cs="Calibri"/>
      <w:b/>
      <w:bCs/>
      <w:i w:val="0"/>
      <w:iCs w:val="0"/>
      <w:smallCaps w:val="0"/>
      <w:strike w:val="0"/>
      <w:sz w:val="17"/>
      <w:szCs w:val="17"/>
      <w:u w:val="none"/>
    </w:rPr>
  </w:style>
  <w:style w:type="character" w:customStyle="1" w:styleId="Zkladntext5105pt">
    <w:name w:val="Základní text (5) + 10;5 pt"/>
    <w:basedOn w:val="Zkladntext5"/>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Nadpis24">
    <w:name w:val="Nadpis #2 (4)_"/>
    <w:basedOn w:val="Standardnpsmoodstavce"/>
    <w:link w:val="Nadpis240"/>
    <w:rPr>
      <w:rFonts w:ascii="Calibri" w:eastAsia="Calibri" w:hAnsi="Calibri" w:cs="Calibri"/>
      <w:b/>
      <w:bCs/>
      <w:i w:val="0"/>
      <w:iCs w:val="0"/>
      <w:smallCaps w:val="0"/>
      <w:strike w:val="0"/>
      <w:sz w:val="21"/>
      <w:szCs w:val="21"/>
      <w:u w:val="none"/>
    </w:rPr>
  </w:style>
  <w:style w:type="paragraph" w:customStyle="1" w:styleId="Zkladntext4">
    <w:name w:val="Základní text (4)"/>
    <w:basedOn w:val="Normln"/>
    <w:link w:val="Zkladntext4Exact"/>
    <w:pPr>
      <w:shd w:val="clear" w:color="auto" w:fill="FFFFFF"/>
      <w:spacing w:line="0" w:lineRule="atLeast"/>
      <w:ind w:firstLine="14"/>
    </w:pPr>
    <w:rPr>
      <w:rFonts w:ascii="Arial Narrow" w:eastAsia="Arial Narrow" w:hAnsi="Arial Narrow" w:cs="Arial Narrow"/>
      <w:sz w:val="98"/>
      <w:szCs w:val="98"/>
    </w:rPr>
  </w:style>
  <w:style w:type="paragraph" w:customStyle="1" w:styleId="Zkladntext20">
    <w:name w:val="Základní text (2)"/>
    <w:basedOn w:val="Normln"/>
    <w:link w:val="Zkladntext2"/>
    <w:pPr>
      <w:shd w:val="clear" w:color="auto" w:fill="FFFFFF"/>
      <w:spacing w:before="60" w:after="600" w:line="0" w:lineRule="atLeast"/>
      <w:ind w:hanging="366"/>
      <w:jc w:val="center"/>
    </w:pPr>
    <w:rPr>
      <w:rFonts w:ascii="Calibri" w:eastAsia="Calibri" w:hAnsi="Calibri" w:cs="Calibri"/>
      <w:sz w:val="22"/>
      <w:szCs w:val="22"/>
    </w:rPr>
  </w:style>
  <w:style w:type="paragraph" w:customStyle="1" w:styleId="Nadpis10">
    <w:name w:val="Nadpis #1"/>
    <w:basedOn w:val="Normln"/>
    <w:link w:val="Nadpis1"/>
    <w:pPr>
      <w:shd w:val="clear" w:color="auto" w:fill="FFFFFF"/>
      <w:spacing w:after="60" w:line="0" w:lineRule="atLeast"/>
      <w:jc w:val="center"/>
      <w:outlineLvl w:val="0"/>
    </w:pPr>
    <w:rPr>
      <w:rFonts w:ascii="Calibri" w:eastAsia="Calibri" w:hAnsi="Calibri" w:cs="Calibri"/>
      <w:b/>
      <w:bCs/>
      <w:sz w:val="36"/>
      <w:szCs w:val="36"/>
    </w:rPr>
  </w:style>
  <w:style w:type="paragraph" w:customStyle="1" w:styleId="ZhlavneboZpat0">
    <w:name w:val="Záhlaví nebo Zápatí"/>
    <w:basedOn w:val="Normln"/>
    <w:link w:val="ZhlavneboZpat"/>
    <w:pPr>
      <w:shd w:val="clear" w:color="auto" w:fill="FFFFFF"/>
      <w:spacing w:line="0" w:lineRule="atLeast"/>
      <w:ind w:firstLine="29"/>
    </w:pPr>
    <w:rPr>
      <w:rFonts w:ascii="Calibri" w:eastAsia="Calibri" w:hAnsi="Calibri" w:cs="Calibri"/>
      <w:sz w:val="21"/>
      <w:szCs w:val="21"/>
    </w:rPr>
  </w:style>
  <w:style w:type="paragraph" w:customStyle="1" w:styleId="Nadpis20">
    <w:name w:val="Nadpis #2"/>
    <w:basedOn w:val="Normln"/>
    <w:link w:val="Nadpis2"/>
    <w:pPr>
      <w:shd w:val="clear" w:color="auto" w:fill="FFFFFF"/>
      <w:spacing w:before="360" w:line="264" w:lineRule="exact"/>
      <w:outlineLvl w:val="1"/>
    </w:pPr>
    <w:rPr>
      <w:rFonts w:ascii="Calibri" w:eastAsia="Calibri" w:hAnsi="Calibri" w:cs="Calibri"/>
      <w:b/>
      <w:bCs/>
      <w:sz w:val="22"/>
      <w:szCs w:val="22"/>
    </w:rPr>
  </w:style>
  <w:style w:type="paragraph" w:customStyle="1" w:styleId="Zkladntext30">
    <w:name w:val="Základní text (3)"/>
    <w:basedOn w:val="Normln"/>
    <w:link w:val="Zkladntext3"/>
    <w:pPr>
      <w:shd w:val="clear" w:color="auto" w:fill="FFFFFF"/>
      <w:spacing w:before="360" w:after="840" w:line="0" w:lineRule="atLeast"/>
    </w:pPr>
    <w:rPr>
      <w:rFonts w:ascii="Calibri" w:eastAsia="Calibri" w:hAnsi="Calibri" w:cs="Calibri"/>
      <w:b/>
      <w:bCs/>
      <w:sz w:val="22"/>
      <w:szCs w:val="22"/>
    </w:rPr>
  </w:style>
  <w:style w:type="paragraph" w:customStyle="1" w:styleId="Nadpis220">
    <w:name w:val="Nadpis #2 (2)"/>
    <w:basedOn w:val="Normln"/>
    <w:link w:val="Nadpis22"/>
    <w:pPr>
      <w:shd w:val="clear" w:color="auto" w:fill="FFFFFF"/>
      <w:spacing w:before="480" w:after="60" w:line="0" w:lineRule="atLeast"/>
      <w:jc w:val="center"/>
      <w:outlineLvl w:val="1"/>
    </w:pPr>
    <w:rPr>
      <w:rFonts w:ascii="Calibri" w:eastAsia="Calibri" w:hAnsi="Calibri" w:cs="Calibri"/>
      <w:b/>
      <w:bCs/>
      <w:sz w:val="19"/>
      <w:szCs w:val="19"/>
    </w:rPr>
  </w:style>
  <w:style w:type="paragraph" w:customStyle="1" w:styleId="Nadpis230">
    <w:name w:val="Nadpis #2 (3)"/>
    <w:basedOn w:val="Normln"/>
    <w:link w:val="Nadpis23"/>
    <w:pPr>
      <w:shd w:val="clear" w:color="auto" w:fill="FFFFFF"/>
      <w:spacing w:before="240" w:after="60" w:line="0" w:lineRule="atLeast"/>
      <w:jc w:val="center"/>
      <w:outlineLvl w:val="1"/>
    </w:pPr>
    <w:rPr>
      <w:rFonts w:ascii="Calibri" w:eastAsia="Calibri" w:hAnsi="Calibri" w:cs="Calibri"/>
      <w:b/>
      <w:bCs/>
      <w:sz w:val="17"/>
      <w:szCs w:val="17"/>
    </w:rPr>
  </w:style>
  <w:style w:type="paragraph" w:customStyle="1" w:styleId="Zkladntext50">
    <w:name w:val="Základní text (5)"/>
    <w:basedOn w:val="Normln"/>
    <w:link w:val="Zkladntext5"/>
    <w:pPr>
      <w:shd w:val="clear" w:color="auto" w:fill="FFFFFF"/>
      <w:spacing w:before="480" w:after="60" w:line="0" w:lineRule="atLeast"/>
      <w:jc w:val="center"/>
    </w:pPr>
    <w:rPr>
      <w:rFonts w:ascii="Calibri" w:eastAsia="Calibri" w:hAnsi="Calibri" w:cs="Calibri"/>
      <w:b/>
      <w:bCs/>
      <w:sz w:val="17"/>
      <w:szCs w:val="17"/>
    </w:rPr>
  </w:style>
  <w:style w:type="paragraph" w:customStyle="1" w:styleId="Nadpis240">
    <w:name w:val="Nadpis #2 (4)"/>
    <w:basedOn w:val="Normln"/>
    <w:link w:val="Nadpis24"/>
    <w:pPr>
      <w:shd w:val="clear" w:color="auto" w:fill="FFFFFF"/>
      <w:spacing w:before="480" w:after="60" w:line="0" w:lineRule="atLeast"/>
      <w:jc w:val="center"/>
      <w:outlineLvl w:val="1"/>
    </w:pPr>
    <w:rPr>
      <w:rFonts w:ascii="Calibri" w:eastAsia="Calibri" w:hAnsi="Calibri" w:cs="Calibri"/>
      <w:b/>
      <w:bCs/>
      <w:sz w:val="21"/>
      <w:szCs w:val="21"/>
    </w:rPr>
  </w:style>
  <w:style w:type="paragraph" w:styleId="Textbubliny">
    <w:name w:val="Balloon Text"/>
    <w:basedOn w:val="Normln"/>
    <w:link w:val="TextbublinyChar"/>
    <w:uiPriority w:val="99"/>
    <w:semiHidden/>
    <w:unhideWhenUsed/>
    <w:rsid w:val="00D673E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673E0"/>
    <w:rPr>
      <w:rFonts w:ascii="Segoe UI" w:hAnsi="Segoe UI" w:cs="Segoe UI"/>
      <w:color w:val="000000"/>
      <w:sz w:val="18"/>
      <w:szCs w:val="18"/>
    </w:rPr>
  </w:style>
  <w:style w:type="character" w:styleId="Hypertextovodkaz">
    <w:name w:val="Hyperlink"/>
    <w:basedOn w:val="Standardnpsmoodstavce"/>
    <w:uiPriority w:val="99"/>
    <w:unhideWhenUsed/>
    <w:rsid w:val="00C350AC"/>
    <w:rPr>
      <w:color w:val="0563C1" w:themeColor="hyperlink"/>
      <w:u w:val="single"/>
    </w:rPr>
  </w:style>
  <w:style w:type="paragraph" w:styleId="Revize">
    <w:name w:val="Revision"/>
    <w:hidden/>
    <w:uiPriority w:val="99"/>
    <w:semiHidden/>
    <w:rsid w:val="00194F77"/>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mocnicevitkovice.agel.cz/odbornici/eticka-komise/iednaci-rad.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nemocnicevitkovice.agel.cz/odbornici/eticka-komise/platby.html" TargetMode="External"/><Relationship Id="rId4" Type="http://schemas.openxmlformats.org/officeDocument/2006/relationships/settings" Target="settings.xml"/><Relationship Id="rId9" Type="http://schemas.openxmlformats.org/officeDocument/2006/relationships/hyperlink" Target="mailto:ek@vtn.agel.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F3BAF-391F-492C-A8C2-881A54654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6077</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 Miklosik</dc:creator>
  <cp:lastModifiedBy>Placzkova Judita</cp:lastModifiedBy>
  <cp:revision>2</cp:revision>
  <cp:lastPrinted>2019-08-12T08:44:00Z</cp:lastPrinted>
  <dcterms:created xsi:type="dcterms:W3CDTF">2022-06-02T09:24:00Z</dcterms:created>
  <dcterms:modified xsi:type="dcterms:W3CDTF">2022-06-02T09:24:00Z</dcterms:modified>
</cp:coreProperties>
</file>